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customXml/itemProps16.xml" ContentType="application/vnd.openxmlformats-officedocument.customXmlProperties+xml"/>
  <Override PartName="/customXml/itemProps11.xml" ContentType="application/vnd.openxmlformats-officedocument.customXmlProperties+xml"/>
  <Override PartName="/word/header1.xml" ContentType="application/vnd.openxmlformats-officedocument.wordprocessingml.header+xml"/>
  <Override PartName="/word/numbering.xml" ContentType="application/vnd.openxmlformats-officedocument.wordprocessingml.numbering+xml"/>
  <Override PartName="/customXml/itemProps2.xml" ContentType="application/vnd.openxmlformats-officedocument.customXmlProperties+xml"/>
  <Override PartName="/customXml/itemProps17.xml" ContentType="application/vnd.openxmlformats-officedocument.customXmlProperties+xml"/>
  <Override PartName="/word/settings.xml" ContentType="application/vnd.openxmlformats-officedocument.wordprocessingml.settings+xml"/>
  <Override PartName="/customXml/itemProps6.xml" ContentType="application/vnd.openxmlformats-officedocument.customXmlProperties+xml"/>
  <Override PartName="/customXml/itemProps15.xml" ContentType="application/vnd.openxmlformats-officedocument.customXmlProperties+xml"/>
  <Override PartName="/customXml/itemProps21.xml" ContentType="application/vnd.openxmlformats-officedocument.customXmlProperties+xml"/>
  <Override PartName="/customXml/itemProps12.xml" ContentType="application/vnd.openxmlformats-officedocument.customXmlProperties+xml"/>
  <Override PartName="/word/document.xml" ContentType="application/vnd.openxmlformats-officedocument.wordprocessingml.document.main+xml"/>
  <Override PartName="/customXml/itemProps1.xml" ContentType="application/vnd.openxmlformats-officedocument.customXmlProperties+xml"/>
  <Override PartName="/word/footer2.xml" ContentType="application/vnd.openxmlformats-officedocument.wordprocessingml.footer+xml"/>
  <Override PartName="/customXml/itemProps9.xml" ContentType="application/vnd.openxmlformats-officedocument.customXmlProperties+xml"/>
  <Override PartName="/customXml/itemProps20.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14.xml" ContentType="application/vnd.openxmlformats-officedocument.customXmlProperties+xml"/>
  <Override PartName="/docProps/core.xml" ContentType="application/vnd.openxmlformats-package.core-properties+xml"/>
  <Override PartName="/customXml/itemProps19.xml" ContentType="application/vnd.openxmlformats-officedocument.customXmlProperties+xml"/>
  <Override PartName="/customXml/itemProps8.xml" ContentType="application/vnd.openxmlformats-officedocument.customXmlProperties+xml"/>
  <Override PartName="/docProps/custom.xml" ContentType="application/vnd.openxmlformats-officedocument.custom-properties+xml"/>
  <Override PartName="/customXml/itemProps10.xml" ContentType="application/vnd.openxmlformats-officedocument.customXmlProperties+xml"/>
  <Override PartName="/customXml/itemProps13.xml" ContentType="application/vnd.openxmlformats-officedocument.customXmlProperties+xml"/>
  <Override PartName="/customXml/itemProps18.xml" ContentType="application/vnd.openxmlformats-officedocument.customXmlProperties+xml"/>
  <Override PartName="/customXml/itemProps3.xml" ContentType="application/vnd.openxmlformats-officedocument.customXmlProperties+xml"/>
  <Override PartName="/customXml/itemProps7.xml" ContentType="application/vnd.openxmlformats-officedocument.customXml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240"/>
        <w:rPr>
          <w:rFonts w:ascii="Times New Roman" w:cs="Times New Roman" w:eastAsia="Times New Roman" w:hAnsi="Times New Roman"/>
          <w:b/>
          <w:sz w:val="24"/>
          <w:szCs w:val="24"/>
          <w:lang w:val="id-ID"/>
        </w:rPr>
      </w:pPr>
    </w:p>
    <w:p>
      <w:pPr>
        <w:pStyle w:val="style0"/>
        <w:spacing w:lineRule="auto" w:line="24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PENGARUH KUALITAS JARINGAN, HARGA, DAN PROMOSI TERHADAP KEPUTUSAN PEMBELIAN KARTU INTERNET XL AXIATA</w:t>
      </w:r>
    </w:p>
    <w:p>
      <w:pPr>
        <w:pStyle w:val="style0"/>
        <w:spacing w:lineRule="auto" w:line="240"/>
        <w:jc w:val="center"/>
        <w:rPr>
          <w:rFonts w:ascii="Times New Roman" w:cs="Times New Roman" w:eastAsia="Times New Roman" w:hAnsi="Times New Roman"/>
          <w:b/>
          <w:sz w:val="24"/>
          <w:szCs w:val="24"/>
        </w:rPr>
      </w:pPr>
    </w:p>
    <w:p>
      <w:pPr>
        <w:pStyle w:val="style0"/>
        <w:spacing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Rakhel Widya Astuti</w:t>
      </w:r>
      <w:r>
        <w:rPr>
          <w:rFonts w:ascii="Times New Roman" w:cs="Times New Roman" w:eastAsia="Times New Roman" w:hAnsi="Times New Roman"/>
          <w:sz w:val="24"/>
          <w:szCs w:val="24"/>
          <w:lang w:val="en-US"/>
        </w:rPr>
        <w:t>, Ari Susanti</w:t>
      </w:r>
    </w:p>
    <w:p>
      <w:pPr>
        <w:pStyle w:val="style0"/>
        <w:spacing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Sekolah Tinggi Ilmu Ekonomi Surakarta</w:t>
      </w:r>
    </w:p>
    <w:p>
      <w:pPr>
        <w:pStyle w:val="style0"/>
        <w:spacing w:lineRule="auto" w:line="240"/>
        <w:jc w:val="center"/>
        <w:rPr>
          <w:rFonts w:ascii="Times New Roman" w:cs="Times New Roman" w:eastAsia="Times New Roman" w:hAnsi="Times New Roman"/>
          <w:sz w:val="24"/>
          <w:szCs w:val="24"/>
        </w:rPr>
      </w:pPr>
      <w:r>
        <w:rPr/>
        <w:fldChar w:fldCharType="begin"/>
      </w:r>
      <w:r>
        <w:instrText xml:space="preserve"> HYPERLINK "mailto:Wrakhel@gmail.com" </w:instrText>
      </w:r>
      <w:r>
        <w:rPr/>
        <w:fldChar w:fldCharType="separate"/>
      </w:r>
      <w:r>
        <w:rPr>
          <w:rStyle w:val="style85"/>
          <w:rFonts w:ascii="Times New Roman" w:cs="Times New Roman" w:eastAsia="Times New Roman" w:hAnsi="Times New Roman"/>
          <w:sz w:val="24"/>
          <w:szCs w:val="24"/>
        </w:rPr>
        <w:t>Wrakhel@gmail.com</w:t>
      </w:r>
      <w:r>
        <w:rPr/>
        <w:fldChar w:fldCharType="end"/>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en-US"/>
        </w:rPr>
        <w:t xml:space="preserve">, </w:t>
      </w:r>
      <w:r>
        <w:rPr/>
        <w:fldChar w:fldCharType="begin"/>
      </w:r>
      <w:r>
        <w:instrText xml:space="preserve"> HYPERLINK "mailto:santisties@gmail.com" </w:instrText>
      </w:r>
      <w:r>
        <w:rPr/>
        <w:fldChar w:fldCharType="separate"/>
      </w:r>
      <w:r>
        <w:rPr>
          <w:rStyle w:val="style85"/>
          <w:rFonts w:ascii="Times New Roman" w:cs="Times New Roman" w:eastAsia="Times New Roman" w:hAnsi="Times New Roman"/>
          <w:sz w:val="24"/>
          <w:szCs w:val="24"/>
          <w:lang w:val="en-US"/>
        </w:rPr>
        <w:t>santisties@gmail.com</w:t>
      </w:r>
      <w:r>
        <w:rPr/>
        <w:fldChar w:fldCharType="end"/>
      </w:r>
      <w:r>
        <w:rPr>
          <w:rFonts w:ascii="Times New Roman" w:cs="Times New Roman" w:eastAsia="Times New Roman" w:hAnsi="Times New Roman"/>
          <w:sz w:val="24"/>
          <w:szCs w:val="24"/>
          <w:lang w:val="en-US"/>
        </w:rPr>
        <w:t xml:space="preserve">  </w:t>
      </w:r>
    </w:p>
    <w:p>
      <w:pPr>
        <w:pStyle w:val="style0"/>
        <w:spacing w:lineRule="auto" w:line="240"/>
        <w:jc w:val="center"/>
        <w:rPr>
          <w:sz w:val="24"/>
          <w:szCs w:val="24"/>
        </w:rPr>
      </w:pPr>
    </w:p>
    <w:p>
      <w:pPr>
        <w:pStyle w:val="style0"/>
        <w:spacing w:lineRule="auto" w:line="240"/>
        <w:jc w:val="center"/>
        <w:rPr>
          <w:rFonts w:ascii="Times New Roman" w:cs="Times New Roman" w:hAnsi="Times New Roman"/>
          <w:sz w:val="24"/>
          <w:szCs w:val="24"/>
          <w:lang w:val="en-US"/>
        </w:rPr>
      </w:pPr>
      <w:r>
        <w:rPr>
          <w:rFonts w:ascii="Times New Roman" w:cs="Times New Roman" w:hAnsi="Times New Roman"/>
          <w:sz w:val="24"/>
          <w:szCs w:val="24"/>
          <w:lang w:val="en-US"/>
        </w:rPr>
        <w:t>Abstract</w:t>
      </w:r>
    </w:p>
    <w:p>
      <w:pPr>
        <w:pStyle w:val="style0"/>
        <w:spacing w:lineRule="auto" w:line="240"/>
        <w:ind w:firstLine="720"/>
        <w:rPr>
          <w:rFonts w:ascii="Times New Roman" w:cs="Times New Roman" w:hAnsi="Times New Roman"/>
          <w:sz w:val="24"/>
          <w:szCs w:val="24"/>
          <w:lang w:val="en-US"/>
        </w:rPr>
      </w:pPr>
      <w:r>
        <w:rPr>
          <w:rFonts w:ascii="Times New Roman" w:cs="Times New Roman" w:hAnsi="Times New Roman"/>
          <w:sz w:val="24"/>
          <w:szCs w:val="24"/>
          <w:lang w:val="id-ID"/>
        </w:rPr>
        <w:t>T</w:t>
      </w:r>
      <w:r>
        <w:rPr>
          <w:rFonts w:ascii="Times New Roman" w:cs="Times New Roman" w:hAnsi="Times New Roman"/>
          <w:sz w:val="24"/>
          <w:szCs w:val="24"/>
          <w:lang w:val="en-US"/>
        </w:rPr>
        <w:t>his study aims to analyze how much the decision to purchase an XL Axiata internet card by paying attention to the variables of network quality, price and promotion. The population in this st</w:t>
      </w:r>
      <w:r>
        <w:rPr>
          <w:rFonts w:ascii="Times New Roman" w:cs="Times New Roman" w:hAnsi="Times New Roman"/>
          <w:sz w:val="24"/>
          <w:szCs w:val="24"/>
          <w:lang w:val="en-US"/>
        </w:rPr>
        <w:t>udy were people domiciled in SoloRaya who were XL Axiata internet card users for 1 month, and were at least 17 years old. The method in this study used the distribution of online questionnaires with a sample size of 102 respondents. This study uses a quant</w:t>
      </w:r>
      <w:r>
        <w:rPr>
          <w:rFonts w:ascii="Times New Roman" w:cs="Times New Roman" w:hAnsi="Times New Roman"/>
          <w:sz w:val="24"/>
          <w:szCs w:val="24"/>
          <w:lang w:val="en-US"/>
        </w:rPr>
        <w:t>itative approach with a sampling technique using purposive sampling and researchers in data processing with statistical tests using the SPSS 23 application. The results of this research show that there is a significant influence on the network quality vari</w:t>
      </w:r>
      <w:r>
        <w:rPr>
          <w:rFonts w:ascii="Times New Roman" w:cs="Times New Roman" w:hAnsi="Times New Roman"/>
          <w:sz w:val="24"/>
          <w:szCs w:val="24"/>
          <w:lang w:val="en-US"/>
        </w:rPr>
        <w:t>able on purchasing decisions for XL Axiata internet cards, especially people in SoloRaya. In testing the second variable, price has a significant effect on purchasing decisions, this is supported by the consideration of the amount of price which is then co</w:t>
      </w:r>
      <w:r>
        <w:rPr>
          <w:rFonts w:ascii="Times New Roman" w:cs="Times New Roman" w:hAnsi="Times New Roman"/>
          <w:sz w:val="24"/>
          <w:szCs w:val="24"/>
          <w:lang w:val="en-US"/>
        </w:rPr>
        <w:t>mpared to the quality and benefits received. Testing the third variable, promotion also has a significant influence on purchasing decisions because the promotion carried out can attract someone to make a purchase.</w:t>
      </w:r>
    </w:p>
    <w:p>
      <w:pPr>
        <w:pStyle w:val="style0"/>
        <w:spacing w:lineRule="auto" w:line="240"/>
        <w:rPr>
          <w:rFonts w:ascii="Times New Roman" w:cs="Times New Roman" w:hAnsi="Times New Roman"/>
          <w:sz w:val="24"/>
          <w:szCs w:val="24"/>
          <w:lang w:val="en-US"/>
        </w:rPr>
      </w:pPr>
    </w:p>
    <w:p>
      <w:pPr>
        <w:pStyle w:val="style0"/>
        <w:spacing w:lineRule="auto" w:line="240"/>
        <w:rPr>
          <w:rFonts w:ascii="Times New Roman" w:cs="Times New Roman" w:hAnsi="Times New Roman"/>
          <w:sz w:val="24"/>
          <w:szCs w:val="24"/>
          <w:lang w:val="en-US"/>
        </w:rPr>
      </w:pPr>
      <w:r>
        <w:rPr>
          <w:rFonts w:ascii="Times New Roman" w:cs="Times New Roman" w:hAnsi="Times New Roman"/>
          <w:sz w:val="24"/>
          <w:szCs w:val="24"/>
          <w:lang w:val="en-US"/>
        </w:rPr>
        <w:t>Keywords: network quality, price, promoti</w:t>
      </w:r>
      <w:r>
        <w:rPr>
          <w:rFonts w:ascii="Times New Roman" w:cs="Times New Roman" w:hAnsi="Times New Roman"/>
          <w:sz w:val="24"/>
          <w:szCs w:val="24"/>
          <w:lang w:val="en-US"/>
        </w:rPr>
        <w:t>on, and purchasing decisions</w:t>
      </w:r>
    </w:p>
    <w:p>
      <w:pPr>
        <w:pStyle w:val="style0"/>
        <w:spacing w:lineRule="auto" w:line="240"/>
        <w:jc w:val="center"/>
        <w:rPr>
          <w:rFonts w:ascii="Times New Roman" w:cs="Times New Roman" w:hAnsi="Times New Roman"/>
          <w:sz w:val="24"/>
          <w:szCs w:val="24"/>
          <w:lang w:val="en-US"/>
        </w:rPr>
      </w:pPr>
    </w:p>
    <w:p>
      <w:pPr>
        <w:pStyle w:val="style0"/>
        <w:spacing w:lineRule="auto" w:line="240"/>
        <w:jc w:val="center"/>
        <w:rPr>
          <w:rFonts w:ascii="Times New Roman" w:cs="Times New Roman" w:hAnsi="Times New Roman"/>
          <w:sz w:val="24"/>
          <w:szCs w:val="24"/>
        </w:rPr>
      </w:pPr>
      <w:r>
        <w:rPr>
          <w:rFonts w:ascii="Times New Roman" w:cs="Times New Roman" w:hAnsi="Times New Roman"/>
          <w:sz w:val="24"/>
          <w:szCs w:val="24"/>
          <w:lang w:val="en-US"/>
        </w:rPr>
        <w:t>Abstrak</w:t>
      </w:r>
    </w:p>
    <w:p>
      <w:pPr>
        <w:pStyle w:val="style0"/>
        <w:spacing w:lineRule="auto" w:line="240"/>
        <w:ind w:firstLine="720"/>
        <w:rPr>
          <w:rFonts w:ascii="Times New Roman" w:cs="Times New Roman" w:hAnsi="Times New Roman"/>
          <w:sz w:val="24"/>
          <w:szCs w:val="24"/>
        </w:rPr>
      </w:pPr>
      <w:r>
        <w:rPr>
          <w:rFonts w:ascii="Times New Roman" w:cs="Times New Roman" w:hAnsi="Times New Roman"/>
          <w:sz w:val="24"/>
          <w:szCs w:val="24"/>
          <w:lang w:val="id-ID"/>
        </w:rPr>
        <w:t>P</w:t>
      </w:r>
      <w:r>
        <w:rPr>
          <w:rFonts w:ascii="Times New Roman" w:cs="Times New Roman" w:hAnsi="Times New Roman"/>
          <w:sz w:val="24"/>
          <w:szCs w:val="24"/>
          <w:lang w:val="en-US"/>
        </w:rPr>
        <w:t xml:space="preserve">enelitian ini bertujuan untuk menganalisis seberapa besar keputusan pembelian kartu internet XL Axiata dengan memperhatikan variabel kualitas jaringan, harga dan promosinya. Populasi dalam penelitian ini adalah </w:t>
      </w:r>
      <w:r>
        <w:rPr>
          <w:rFonts w:ascii="Times New Roman" w:cs="Times New Roman" w:hAnsi="Times New Roman"/>
          <w:sz w:val="24"/>
          <w:szCs w:val="24"/>
          <w:lang w:val="en-US"/>
        </w:rPr>
        <w:t>masyarakat berdomisili diSoloRaya yang merupakan pengguna kartu internet XL Axiata selama 1 bulan, serta sudah berusia minimal 17 tahun. Metode dalam penelitian ini menggunakan penyebaran kuesioner online dengan jumlah Sampel sebanyak 102 responden. Peneli</w:t>
      </w:r>
      <w:r>
        <w:rPr>
          <w:rFonts w:ascii="Times New Roman" w:cs="Times New Roman" w:hAnsi="Times New Roman"/>
          <w:sz w:val="24"/>
          <w:szCs w:val="24"/>
          <w:lang w:val="en-US"/>
        </w:rPr>
        <w:t>tian ini menggunakan pendekatan kuantitatif dengan teknik pengambilan sampel menggunakan purposive sampling dan peneliti dalam pengolahan data dengan uji statistik peneliti menggunakan aplikasi SPSS 23. Hasil riset ini memperlihatkan bahwa terdapat pengaru</w:t>
      </w:r>
      <w:r>
        <w:rPr>
          <w:rFonts w:ascii="Times New Roman" w:cs="Times New Roman" w:hAnsi="Times New Roman"/>
          <w:sz w:val="24"/>
          <w:szCs w:val="24"/>
          <w:lang w:val="en-US"/>
        </w:rPr>
        <w:t>h signifikan pada variabel kualitas jaringan terhadap keputusan pembelian kartu internet XL Axiata terkhusus masyarakat yang berada di SoloRaya. Dalam pengujian variabel kedua, harga berpengaruh secara signifikan terhadap keputusan pembelian, hal ini diduk</w:t>
      </w:r>
      <w:r>
        <w:rPr>
          <w:rFonts w:ascii="Times New Roman" w:cs="Times New Roman" w:hAnsi="Times New Roman"/>
          <w:sz w:val="24"/>
          <w:szCs w:val="24"/>
          <w:lang w:val="en-US"/>
        </w:rPr>
        <w:t xml:space="preserve">ung dengan adanya pertimbangan jumlah harga yang kemudian dibandingkan dengan kualitas dan manfaat yang diterima. Pengujian variabel yang ketiga, promosi juga mempunyai pengaruh yang signifikan terhadap keputusan pembelian karena dengan </w:t>
      </w:r>
      <w:r>
        <w:rPr>
          <w:rFonts w:ascii="Times New Roman" w:cs="Times New Roman" w:hAnsi="Times New Roman"/>
          <w:sz w:val="24"/>
          <w:szCs w:val="24"/>
          <w:lang w:val="en-US"/>
        </w:rPr>
        <w:t>adanya promosi yang</w:t>
      </w:r>
      <w:r>
        <w:rPr>
          <w:rFonts w:ascii="Times New Roman" w:cs="Times New Roman" w:hAnsi="Times New Roman"/>
          <w:sz w:val="24"/>
          <w:szCs w:val="24"/>
          <w:lang w:val="en-US"/>
        </w:rPr>
        <w:t xml:space="preserve"> dilakukan dapat menjadi daya tarik seseorang untuk melakukan suatu pembelian.</w:t>
      </w:r>
    </w:p>
    <w:p>
      <w:pPr>
        <w:pStyle w:val="style0"/>
        <w:spacing w:lineRule="auto" w:line="24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sz w:val="24"/>
          <w:szCs w:val="24"/>
          <w:lang w:val="en-US"/>
        </w:rPr>
        <w:t>Kata kunci : kualitas jaringan, harga, promosi, dan keputusan pembelian</w:t>
      </w:r>
    </w:p>
    <w:p>
      <w:pPr>
        <w:pStyle w:val="style0"/>
        <w:spacing w:lineRule="auto" w:line="240"/>
        <w:rPr>
          <w:b/>
          <w:sz w:val="24"/>
          <w:szCs w:val="24"/>
        </w:rPr>
      </w:pPr>
    </w:p>
    <w:p>
      <w:pPr>
        <w:pStyle w:val="style0"/>
        <w:spacing w:lineRule="auto" w:line="240"/>
        <w:rPr>
          <w:rFonts w:ascii="Times New Roman" w:cs="Times New Roman" w:eastAsia="Times New Roman" w:hAnsi="Times New Roman"/>
          <w:b/>
          <w:sz w:val="24"/>
          <w:szCs w:val="24"/>
        </w:rPr>
      </w:pPr>
      <w:r>
        <w:rPr>
          <w:rFonts w:ascii="Times New Roman" w:cs="Times New Roman" w:eastAsia="Times New Roman" w:hAnsi="Times New Roman"/>
          <w:b/>
          <w:sz w:val="24"/>
          <w:szCs w:val="24"/>
        </w:rPr>
        <w:t>I.  PENDAHULUAN</w:t>
      </w:r>
    </w:p>
    <w:p>
      <w:pPr>
        <w:pStyle w:val="style0"/>
        <w:spacing w:lineRule="auto" w:line="240"/>
        <w:ind w:firstLine="450"/>
        <w:rPr>
          <w:rFonts w:ascii="Times New Roman" w:cs="Times New Roman" w:eastAsia="Times New Roman" w:hAnsi="Times New Roman"/>
          <w:sz w:val="24"/>
          <w:szCs w:val="24"/>
        </w:rPr>
      </w:pPr>
      <w:r>
        <w:rPr>
          <w:rFonts w:ascii="Times New Roman" w:cs="Times New Roman" w:eastAsia="Times New Roman" w:hAnsi="Times New Roman"/>
          <w:sz w:val="24"/>
          <w:szCs w:val="24"/>
        </w:rPr>
        <w:t>Indonesia merupakan negara maju dan berkembang yang memiliki banyak penduduk yang cukup</w:t>
      </w:r>
      <w:r>
        <w:rPr>
          <w:rFonts w:ascii="Times New Roman" w:cs="Times New Roman" w:eastAsia="Times New Roman" w:hAnsi="Times New Roman"/>
          <w:sz w:val="24"/>
          <w:szCs w:val="24"/>
        </w:rPr>
        <w:t xml:space="preserve"> konsumtif dan aktif. Dengan banyaknya penduduk yang ada, menjadikan bangsa indonesia lebih kreatif dan inovatif dalam melakukan banyak hal. Salah satu yang harus dikembangkan yaitu teknologi informasi dan komunikasi. Saat ini teknologi informasi dan komun</w:t>
      </w:r>
      <w:r>
        <w:rPr>
          <w:rFonts w:ascii="Times New Roman" w:cs="Times New Roman" w:eastAsia="Times New Roman" w:hAnsi="Times New Roman"/>
          <w:sz w:val="24"/>
          <w:szCs w:val="24"/>
        </w:rPr>
        <w:t>ikasi terus kian meningkat. Setiap orang pasti sangat membutuhkan komunikasi untuk berbagai kepentingan, seperti kepentingan bisnis maupun keluarga, baik komunikasi jarak dekat maupun komunikasi jarak jauh. Menurut Asosiasi Penyelenggara Jasa Internet Indo</w:t>
      </w:r>
      <w:r>
        <w:rPr>
          <w:rFonts w:ascii="Times New Roman" w:cs="Times New Roman" w:eastAsia="Times New Roman" w:hAnsi="Times New Roman"/>
          <w:sz w:val="24"/>
          <w:szCs w:val="24"/>
        </w:rPr>
        <w:t xml:space="preserve">nesia (APJII) jumlah </w:t>
      </w:r>
      <w:r>
        <w:rPr>
          <w:rFonts w:ascii="Times New Roman" w:cs="Times New Roman" w:eastAsia="Times New Roman" w:hAnsi="Times New Roman"/>
          <w:sz w:val="24"/>
          <w:szCs w:val="24"/>
          <w:lang w:val="en-US"/>
        </w:rPr>
        <w:t>yang menggunakan</w:t>
      </w:r>
      <w:r>
        <w:rPr>
          <w:rFonts w:ascii="Times New Roman" w:cs="Times New Roman" w:eastAsia="Times New Roman" w:hAnsi="Times New Roman"/>
          <w:sz w:val="24"/>
          <w:szCs w:val="24"/>
        </w:rPr>
        <w:t xml:space="preserve"> internet di Indonesia</w:t>
      </w:r>
      <w:r>
        <w:rPr>
          <w:rFonts w:ascii="Times New Roman" w:cs="Times New Roman" w:eastAsia="Times New Roman" w:hAnsi="Times New Roman"/>
          <w:sz w:val="24"/>
          <w:szCs w:val="24"/>
          <w:lang w:val="en-US"/>
        </w:rPr>
        <w:t xml:space="preserve"> pada</w:t>
      </w:r>
      <w:r>
        <w:rPr>
          <w:rFonts w:ascii="Times New Roman" w:cs="Times New Roman" w:eastAsia="Times New Roman" w:hAnsi="Times New Roman"/>
          <w:sz w:val="24"/>
          <w:szCs w:val="24"/>
        </w:rPr>
        <w:t xml:space="preserve"> tahun 2024 dapat mencapai 221.563.479 jiwa </w:t>
      </w:r>
      <w:r>
        <w:rPr>
          <w:rFonts w:ascii="Times New Roman" w:cs="Times New Roman" w:eastAsia="Times New Roman" w:hAnsi="Times New Roman"/>
          <w:sz w:val="24"/>
          <w:szCs w:val="24"/>
          <w:lang w:val="en-US"/>
        </w:rPr>
        <w:t>yang sebelumnya terdapat</w:t>
      </w:r>
      <w:r>
        <w:rPr>
          <w:rFonts w:ascii="Times New Roman" w:cs="Times New Roman" w:eastAsia="Times New Roman" w:hAnsi="Times New Roman"/>
          <w:sz w:val="24"/>
          <w:szCs w:val="24"/>
        </w:rPr>
        <w:t xml:space="preserve"> keseluruhan populasi sebesar 278.696.200 jiwa penduduk Indonesia tahun 2023. Salah satu media yang paling penting untuk berkomunikasi saat ini adal</w:t>
      </w:r>
      <w:r>
        <w:rPr>
          <w:rFonts w:ascii="Times New Roman" w:cs="Times New Roman" w:eastAsia="Times New Roman" w:hAnsi="Times New Roman"/>
          <w:sz w:val="24"/>
          <w:szCs w:val="24"/>
        </w:rPr>
        <w:t>ah handphone. Handphone adalah alat elektronik yang dapat mengirim dan menerima pesan dari pengguna satu ke pengguna lainnya. Selain itu handphone biasanya juga digunakan untuk mencari informasi untuk berbagai hal. Untuk mengakses berbagai layanan komunika</w:t>
      </w:r>
      <w:r>
        <w:rPr>
          <w:rFonts w:ascii="Times New Roman" w:cs="Times New Roman" w:eastAsia="Times New Roman" w:hAnsi="Times New Roman"/>
          <w:sz w:val="24"/>
          <w:szCs w:val="24"/>
        </w:rPr>
        <w:t>si lainnya harus melalui jaringan nirkabel. Karena semakin canggihnya penggunaan handphone/</w:t>
      </w:r>
      <w:r>
        <w:rPr>
          <w:rFonts w:ascii="Times New Roman" w:cs="Times New Roman" w:eastAsia="Times New Roman" w:hAnsi="Times New Roman"/>
          <w:i/>
          <w:sz w:val="24"/>
          <w:szCs w:val="24"/>
        </w:rPr>
        <w:t xml:space="preserve">smartphone </w:t>
      </w:r>
      <w:r>
        <w:rPr>
          <w:rFonts w:ascii="Times New Roman" w:cs="Times New Roman" w:eastAsia="Times New Roman" w:hAnsi="Times New Roman"/>
          <w:sz w:val="24"/>
          <w:szCs w:val="24"/>
        </w:rPr>
        <w:t>membuat masyarakat indonesia tidak bisa dijauhkan dari paket data maupun jaringan internet.</w:t>
      </w:r>
    </w:p>
    <w:p>
      <w:pPr>
        <w:pStyle w:val="style0"/>
        <w:spacing w:lineRule="auto" w:line="240"/>
        <w:ind w:firstLine="450"/>
        <w:rPr>
          <w:rFonts w:ascii="Times New Roman" w:cs="Times New Roman" w:eastAsia="Times New Roman" w:hAnsi="Times New Roman"/>
          <w:sz w:val="24"/>
          <w:szCs w:val="24"/>
        </w:rPr>
      </w:pPr>
      <w:r>
        <w:rPr>
          <w:rFonts w:ascii="Times New Roman" w:cs="Times New Roman" w:eastAsia="Times New Roman" w:hAnsi="Times New Roman"/>
          <w:sz w:val="24"/>
          <w:szCs w:val="24"/>
          <w:lang w:val="id-ID"/>
        </w:rPr>
        <w:t xml:space="preserve">Internet sendiri </w:t>
      </w:r>
      <w:r>
        <w:rPr>
          <w:rFonts w:ascii="Times New Roman" w:cs="Times New Roman" w:eastAsia="Times New Roman" w:hAnsi="Times New Roman"/>
          <w:sz w:val="24"/>
          <w:szCs w:val="24"/>
          <w:lang w:val="en-US"/>
        </w:rPr>
        <w:t xml:space="preserve">dapat </w:t>
      </w:r>
      <w:r>
        <w:rPr>
          <w:rFonts w:ascii="Times New Roman" w:cs="Times New Roman" w:eastAsia="Times New Roman" w:hAnsi="Times New Roman"/>
          <w:sz w:val="24"/>
          <w:szCs w:val="24"/>
          <w:lang w:val="id-ID"/>
        </w:rPr>
        <w:t>digunakan untuk me</w:t>
      </w:r>
      <w:r>
        <w:rPr>
          <w:rFonts w:ascii="Times New Roman" w:cs="Times New Roman" w:eastAsia="Times New Roman" w:hAnsi="Times New Roman"/>
          <w:sz w:val="24"/>
          <w:szCs w:val="24"/>
          <w:lang w:val="en-US"/>
        </w:rPr>
        <w:t>mperoleh sebuah</w:t>
      </w:r>
      <w:r>
        <w:rPr>
          <w:rFonts w:ascii="Times New Roman" w:cs="Times New Roman" w:eastAsia="Times New Roman" w:hAnsi="Times New Roman"/>
          <w:sz w:val="24"/>
          <w:szCs w:val="24"/>
          <w:lang w:val="id-ID"/>
        </w:rPr>
        <w:t xml:space="preserve"> informasi dan pen</w:t>
      </w:r>
      <w:r>
        <w:rPr>
          <w:rFonts w:ascii="Times New Roman" w:cs="Times New Roman" w:eastAsia="Times New Roman" w:hAnsi="Times New Roman"/>
          <w:sz w:val="24"/>
          <w:szCs w:val="24"/>
          <w:lang w:val="id-ID"/>
        </w:rPr>
        <w:t xml:space="preserve">getahuan secara cepat(pattimura, 2013) dalam kutipan (pranata,2022). </w:t>
      </w:r>
      <w:r>
        <w:rPr>
          <w:rFonts w:ascii="Times New Roman" w:cs="Times New Roman" w:eastAsia="Times New Roman" w:hAnsi="Times New Roman"/>
          <w:sz w:val="24"/>
          <w:szCs w:val="24"/>
        </w:rPr>
        <w:t>Internet juga memberikan banyak manfaat besar, seperti mengakses berbagai informasi global, akses hiburan, komunikasi yang efisien, dan juga dapat menjadi peluang untuk memperluas jaringa</w:t>
      </w:r>
      <w:r>
        <w:rPr>
          <w:rFonts w:ascii="Times New Roman" w:cs="Times New Roman" w:eastAsia="Times New Roman" w:hAnsi="Times New Roman"/>
          <w:sz w:val="24"/>
          <w:szCs w:val="24"/>
        </w:rPr>
        <w:t>n sosial dan profesional. Dengan banyaknya manfaat penggunaan internet maka banyak perusahaan telekomunikasi yang berinovasi untuk mengeluarkan kartu perdana berbentuk paket kuota atau juga bisa disebut dengan voucher isi ulang data. Perusahaan jasa teleko</w:t>
      </w:r>
      <w:r>
        <w:rPr>
          <w:rFonts w:ascii="Times New Roman" w:cs="Times New Roman" w:eastAsia="Times New Roman" w:hAnsi="Times New Roman"/>
          <w:sz w:val="24"/>
          <w:szCs w:val="24"/>
        </w:rPr>
        <w:t>munikasi saat ini terus berlomba menawarkan beberapa fitur dan produk yang dibutuhkan oleh konsumen pengguna internet. Di Indonesia sendiri tersedia jasa layanan telekomunikasi yang dikuasai oleh 3 provider yaitu Telkomsel, Indosat, dan XL. Dengan berbagai</w:t>
      </w:r>
      <w:r>
        <w:rPr>
          <w:rFonts w:ascii="Times New Roman" w:cs="Times New Roman" w:eastAsia="Times New Roman" w:hAnsi="Times New Roman"/>
          <w:sz w:val="24"/>
          <w:szCs w:val="24"/>
        </w:rPr>
        <w:t xml:space="preserve"> jenis ini tentunya menjadi persaingan antar provider dalam mencari konsumen untuk memperebutkan pangsa pasar yang ada. </w:t>
      </w:r>
    </w:p>
    <w:p>
      <w:pPr>
        <w:pStyle w:val="style0"/>
        <w:spacing w:lineRule="auto" w:line="240"/>
        <w:ind w:firstLine="450"/>
        <w:rPr>
          <w:rFonts w:ascii="Times New Roman" w:cs="Times New Roman" w:eastAsia="Times New Roman" w:hAnsi="Times New Roman"/>
          <w:sz w:val="24"/>
          <w:szCs w:val="24"/>
        </w:rPr>
      </w:pPr>
      <w:r>
        <w:rPr>
          <w:rFonts w:ascii="Times New Roman" w:cs="Times New Roman" w:eastAsia="Times New Roman" w:hAnsi="Times New Roman"/>
          <w:sz w:val="24"/>
          <w:szCs w:val="24"/>
        </w:rPr>
        <w:t>Salah satu perusahaan operator seluler yaitu XL (PT Excelcomindo Pratama Tbk), perusahaan ini merupakan perusahaan swasta ketiga yang m</w:t>
      </w:r>
      <w:r>
        <w:rPr>
          <w:rFonts w:ascii="Times New Roman" w:cs="Times New Roman" w:eastAsia="Times New Roman" w:hAnsi="Times New Roman"/>
          <w:sz w:val="24"/>
          <w:szCs w:val="24"/>
        </w:rPr>
        <w:t>enawarkan sebuah produk telekomunikasi seluler berbasis GSM. Perusahaan ini mulai beroperasi secara komersial pada tanggal 8 Oktober 1996. PT XL Axiata ini pertama kali meluncurkan layanan produk pada tanggal 29 April 1998 dengan nama Pro-XL dan berhasil m</w:t>
      </w:r>
      <w:r>
        <w:rPr>
          <w:rFonts w:ascii="Times New Roman" w:cs="Times New Roman" w:eastAsia="Times New Roman" w:hAnsi="Times New Roman"/>
          <w:sz w:val="24"/>
          <w:szCs w:val="24"/>
        </w:rPr>
        <w:t>endapat 113.000 pelanggan. Paket data XL Axiata mempunyai banyak keunggulan, diantaranya jaringan yang digunakan lebih luas dan stabil, variasi paketnya lebih banyak, dan mempunyai harga yang cukup terjangkau, Selain itu paket data XL juga menawarkan progr</w:t>
      </w:r>
      <w:r>
        <w:rPr>
          <w:rFonts w:ascii="Times New Roman" w:cs="Times New Roman" w:eastAsia="Times New Roman" w:hAnsi="Times New Roman"/>
          <w:sz w:val="24"/>
          <w:szCs w:val="24"/>
        </w:rPr>
        <w:t xml:space="preserve">am XL prioritas yang dimana program ini telah menyediakan paket data yang unlimited bagi pengguna dan dilengkapi kuota aplikasi khusus </w:t>
      </w:r>
      <w:r>
        <w:rPr>
          <w:rFonts w:ascii="Times New Roman" w:cs="Times New Roman" w:eastAsia="Times New Roman" w:hAnsi="Times New Roman"/>
          <w:sz w:val="24"/>
          <w:szCs w:val="24"/>
        </w:rPr>
        <w:t xml:space="preserve">produktivitas. </w:t>
      </w:r>
      <w:r>
        <w:rPr>
          <w:rFonts w:ascii="Times New Roman" w:cs="Times New Roman" w:eastAsia="Times New Roman" w:hAnsi="Times New Roman"/>
          <w:sz w:val="24"/>
          <w:szCs w:val="24"/>
          <w:highlight w:val="none"/>
        </w:rPr>
        <w:t xml:space="preserve">Namun banyaknya keunggulan tersebut tidak menutup kemungkinan adanya persaingan antara penyedia jasa operator seluler yang ada di indonesia, seperti telkomsel, </w:t>
      </w:r>
      <w:r>
        <w:rPr>
          <w:rFonts w:ascii="Times New Roman" w:cs="Times New Roman" w:eastAsia="Times New Roman" w:hAnsi="Times New Roman"/>
          <w:sz w:val="24"/>
          <w:szCs w:val="24"/>
          <w:highlight w:val="none"/>
          <w:lang w:val="en-US"/>
        </w:rPr>
        <w:t xml:space="preserve">indosat, </w:t>
      </w:r>
      <w:r>
        <w:rPr>
          <w:rFonts w:ascii="Times New Roman" w:cs="Times New Roman" w:eastAsia="Times New Roman" w:hAnsi="Times New Roman"/>
          <w:sz w:val="24"/>
          <w:szCs w:val="24"/>
          <w:highlight w:val="none"/>
        </w:rPr>
        <w:t>Smartfren, Three(3),</w:t>
      </w:r>
      <w:r>
        <w:rPr>
          <w:rFonts w:ascii="Times New Roman" w:cs="Times New Roman" w:eastAsia="Times New Roman" w:hAnsi="Times New Roman"/>
          <w:sz w:val="24"/>
          <w:szCs w:val="24"/>
          <w:highlight w:val="none"/>
          <w:lang w:val="en-US"/>
        </w:rPr>
        <w:t xml:space="preserve"> </w:t>
      </w:r>
      <w:r>
        <w:rPr>
          <w:rFonts w:ascii="Times New Roman" w:cs="Times New Roman" w:eastAsia="Times New Roman" w:hAnsi="Times New Roman"/>
          <w:sz w:val="24"/>
          <w:szCs w:val="24"/>
          <w:highlight w:val="none"/>
        </w:rPr>
        <w:t xml:space="preserve">dan lain sebagainya. </w:t>
      </w:r>
      <w:r>
        <w:rPr>
          <w:rFonts w:ascii="Times New Roman" w:cs="Times New Roman" w:eastAsia="Times New Roman" w:hAnsi="Times New Roman"/>
          <w:sz w:val="24"/>
          <w:szCs w:val="24"/>
        </w:rPr>
        <w:t>Adanya persaingan tersebut akan mengakibatkan konsumen diharuskan memilih sebelum melakukan keputusan pembelian. Untuk mencapai suatu keputusan pe</w:t>
      </w:r>
      <w:r>
        <w:rPr>
          <w:rFonts w:ascii="Times New Roman" w:cs="Times New Roman" w:eastAsia="Times New Roman" w:hAnsi="Times New Roman"/>
          <w:sz w:val="24"/>
          <w:szCs w:val="24"/>
        </w:rPr>
        <w:t>mbelian biasanya disebabkan oleh beberapa faktor yaitu kualitas jaringan, harga dan promosi. Kualitas jaringan merupakan kondisi dimana suatu sinyal jaringan dapat memenuhi permintaan atau kebutuhan pengguna dengan baik dan lancar, sehingga pengguna merasa</w:t>
      </w:r>
      <w:r>
        <w:rPr>
          <w:rFonts w:ascii="Times New Roman" w:cs="Times New Roman" w:eastAsia="Times New Roman" w:hAnsi="Times New Roman"/>
          <w:sz w:val="24"/>
          <w:szCs w:val="24"/>
        </w:rPr>
        <w:t xml:space="preserve"> apa yang sedang dibutuhkannya dapat terpenuhi dengan cepat. </w:t>
      </w:r>
    </w:p>
    <w:p>
      <w:pPr>
        <w:pStyle w:val="style0"/>
        <w:spacing w:lineRule="auto" w:line="240"/>
        <w:ind w:firstLine="450"/>
        <w:rPr>
          <w:rFonts w:ascii="Times New Roman" w:cs="Times New Roman" w:eastAsia="Times New Roman" w:hAnsi="Times New Roman"/>
          <w:sz w:val="24"/>
          <w:szCs w:val="24"/>
        </w:rPr>
      </w:pPr>
      <w:r>
        <w:rPr>
          <w:rFonts w:ascii="Times New Roman" w:cs="Times New Roman" w:eastAsia="Times New Roman" w:hAnsi="Times New Roman"/>
          <w:sz w:val="24"/>
          <w:szCs w:val="24"/>
        </w:rPr>
        <w:t>Menurut Waode (2014)</w:t>
      </w:r>
      <w:r>
        <w:rPr>
          <w:rFonts w:ascii="Times New Roman" w:cs="Times New Roman" w:eastAsia="Times New Roman" w:hAnsi="Times New Roman"/>
          <w:sz w:val="24"/>
          <w:szCs w:val="24"/>
          <w:lang w:val="en-US"/>
        </w:rPr>
        <w:t xml:space="preserve"> yang dikutip dalam (Anum, 2023)</w:t>
      </w:r>
      <w:r>
        <w:rPr>
          <w:rFonts w:ascii="Times New Roman" w:cs="Times New Roman" w:eastAsia="Times New Roman" w:hAnsi="Times New Roman"/>
          <w:sz w:val="24"/>
          <w:szCs w:val="24"/>
        </w:rPr>
        <w:t xml:space="preserve"> kualitas jaringan internet adalah suatu titik yang dapat menghubungkan dari titik satu ke titik lainnya melalui koneksi sinyal yang ada untuk</w:t>
      </w:r>
      <w:r>
        <w:rPr>
          <w:rFonts w:ascii="Times New Roman" w:cs="Times New Roman" w:eastAsia="Times New Roman" w:hAnsi="Times New Roman"/>
          <w:sz w:val="24"/>
          <w:szCs w:val="24"/>
        </w:rPr>
        <w:t xml:space="preserve"> melakukan komunikasi maupun mencari informasi dan bertujuan untuk memberikan layanan yang terbaik kepada pengguna agar pengguna merasa puas dan nyaman saat menggunakan layanan jaringan tersebut. Didukung dengan adanya penelitian sebelumnya </w:t>
      </w:r>
      <w:r>
        <w:rPr>
          <w:rFonts w:ascii="Times New Roman" w:cs="Times New Roman" w:eastAsia="Times New Roman" w:hAnsi="Times New Roman"/>
          <w:sz w:val="24"/>
          <w:szCs w:val="24"/>
          <w:highlight w:val="none"/>
        </w:rPr>
        <w:t>(Maslahah, dkk .202</w:t>
      </w:r>
      <w:r>
        <w:rPr>
          <w:rFonts w:ascii="Times New Roman" w:cs="Times New Roman" w:eastAsia="Times New Roman" w:hAnsi="Times New Roman"/>
          <w:sz w:val="24"/>
          <w:szCs w:val="24"/>
          <w:highlight w:val="none"/>
          <w:lang w:val="en-US"/>
        </w:rPr>
        <w:t>2</w:t>
      </w:r>
      <w:r>
        <w:rPr>
          <w:rFonts w:ascii="Times New Roman" w:cs="Times New Roman" w:eastAsia="Times New Roman" w:hAnsi="Times New Roman"/>
          <w:sz w:val="24"/>
          <w:szCs w:val="24"/>
          <w:highlight w:val="none"/>
        </w:rPr>
        <w:t>)</w:t>
      </w:r>
      <w:r>
        <w:rPr>
          <w:rFonts w:ascii="Times New Roman" w:cs="Times New Roman" w:eastAsia="Times New Roman" w:hAnsi="Times New Roman"/>
          <w:sz w:val="24"/>
          <w:szCs w:val="24"/>
        </w:rPr>
        <w:t xml:space="preserve"> yang memaparkan bahwa kualitas jaringan berpengaruh positif dan signifikan terhadap keputusan pembelian. </w:t>
      </w:r>
    </w:p>
    <w:p>
      <w:pPr>
        <w:pStyle w:val="style0"/>
        <w:spacing w:lineRule="auto" w:line="240"/>
        <w:ind w:firstLine="450"/>
        <w:rPr>
          <w:rFonts w:ascii="Times New Roman" w:cs="Times New Roman" w:eastAsia="Times New Roman" w:hAnsi="Times New Roman"/>
          <w:sz w:val="24"/>
          <w:szCs w:val="24"/>
        </w:rPr>
      </w:pPr>
      <w:r>
        <w:rPr>
          <w:rFonts w:ascii="Times New Roman" w:cs="Times New Roman" w:eastAsia="Times New Roman" w:hAnsi="Times New Roman"/>
          <w:sz w:val="24"/>
          <w:szCs w:val="24"/>
        </w:rPr>
        <w:t>Faktor selanjutnya adalah harga, Menurut Charles W. Lamb, dkk (2001), harga merupakan sesuatu yang bisa memberikan nilai tukar unt</w:t>
      </w:r>
      <w:r>
        <w:rPr>
          <w:rFonts w:ascii="Times New Roman" w:cs="Times New Roman" w:eastAsia="Times New Roman" w:hAnsi="Times New Roman"/>
          <w:sz w:val="24"/>
          <w:szCs w:val="24"/>
        </w:rPr>
        <w:t>uk mendapatkan barang atau jasa. Harga dapat ditentukan berdasarkan total biaya yang ada selama proses produksi dan biaya pemasarannya, yang kemudian akan ditambahkan dengan jumlah biaya tertentu untuk menutupi biaya-biaya yang lainnya. Harga memiliki pera</w:t>
      </w:r>
      <w:r>
        <w:rPr>
          <w:rFonts w:ascii="Times New Roman" w:cs="Times New Roman" w:eastAsia="Times New Roman" w:hAnsi="Times New Roman"/>
          <w:sz w:val="24"/>
          <w:szCs w:val="24"/>
        </w:rPr>
        <w:t>n penting dalam pengambilan keputusan pembelian yang bertujuan untuk mendapatkan laba perusahaan dengan maksimal dan menjaga kelangsungan perusahaan sehingga perusahaan tersebut memperoleh pangsa pasarnya serta dapat membangun loyalitas setiap pelanggannya</w:t>
      </w:r>
      <w:r>
        <w:rPr>
          <w:rFonts w:ascii="Times New Roman" w:cs="Times New Roman" w:eastAsia="Times New Roman" w:hAnsi="Times New Roman"/>
          <w:sz w:val="24"/>
          <w:szCs w:val="24"/>
        </w:rPr>
        <w:t>. Ada empat indikator dalam harga di antaranya, harga sesuai dengan kualitas produk, keterjangkauan setiap harga, adanya daya saing antar harga, dan kesesuaian harga dengan manfaat yang diperoleh.</w:t>
      </w:r>
    </w:p>
    <w:p>
      <w:pPr>
        <w:pStyle w:val="style0"/>
        <w:spacing w:lineRule="auto" w:line="240"/>
        <w:ind w:firstLine="450"/>
        <w:rPr>
          <w:rFonts w:ascii="Times New Roman" w:cs="Times New Roman" w:eastAsia="Times New Roman" w:hAnsi="Times New Roman"/>
          <w:sz w:val="24"/>
          <w:szCs w:val="24"/>
        </w:rPr>
      </w:pPr>
    </w:p>
    <w:p>
      <w:pPr>
        <w:pStyle w:val="style0"/>
        <w:spacing w:lineRule="auto" w:line="240"/>
        <w:ind w:firstLine="450"/>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F</w:t>
      </w:r>
      <w:r>
        <w:rPr>
          <w:rFonts w:ascii="Times New Roman" w:cs="Times New Roman" w:eastAsia="Times New Roman" w:hAnsi="Times New Roman"/>
          <w:sz w:val="24"/>
          <w:szCs w:val="24"/>
        </w:rPr>
        <w:t>aktor yang terakhir adalah promosi, menurut Philip Kotler</w:t>
      </w:r>
      <w:r>
        <w:rPr>
          <w:rFonts w:ascii="Times New Roman" w:cs="Times New Roman" w:eastAsia="Times New Roman" w:hAnsi="Times New Roman"/>
          <w:sz w:val="24"/>
          <w:szCs w:val="24"/>
        </w:rPr>
        <w:t xml:space="preserve"> dan Gary Armstrong (2019), promosi merupakan aktivitas perusahaan untuk memberi informasi tentang keunggulan produk dan jasa yang dapat mempengaruhi konsumen sehingga terciptanya daya tarik untuk membeli produk tersebut. Tujuan promosi sendiri adalah untu</w:t>
      </w:r>
      <w:r>
        <w:rPr>
          <w:rFonts w:ascii="Times New Roman" w:cs="Times New Roman" w:eastAsia="Times New Roman" w:hAnsi="Times New Roman"/>
          <w:sz w:val="24"/>
          <w:szCs w:val="24"/>
        </w:rPr>
        <w:t>k menarik perhatian pembeli terhadap produk yang ditawarkan, branding produk, serta mendapatkan pelanggan dan meningkatkan keuntungan. Keputusan pembelian sendiri merupakan tahapan proses pembeli dimana konsumen telah benar-benar melakukan pembelian terhad</w:t>
      </w:r>
      <w:r>
        <w:rPr>
          <w:rFonts w:ascii="Times New Roman" w:cs="Times New Roman" w:eastAsia="Times New Roman" w:hAnsi="Times New Roman"/>
          <w:sz w:val="24"/>
          <w:szCs w:val="24"/>
        </w:rPr>
        <w:t xml:space="preserve">ap produk yang ada. Menurut Buchari alma (2016) bahwa, ada beberapa faktor yang mempengaruhi keputusan pembelian, seperti ekonomi keuangan, harga, teknologi, budaya yang ada, promosi, dan lokasi antara konsumen dengan lokasi produk yang ada </w:t>
      </w:r>
      <w:r>
        <w:rPr>
          <w:rFonts w:ascii="Times New Roman" w:cs="Times New Roman" w:eastAsia="Times New Roman" w:hAnsi="Times New Roman"/>
          <w:sz w:val="24"/>
          <w:szCs w:val="24"/>
          <w:lang w:val="en-US"/>
        </w:rPr>
        <w:t>serta dengan bu</w:t>
      </w:r>
      <w:r>
        <w:rPr>
          <w:rFonts w:ascii="Times New Roman" w:cs="Times New Roman" w:eastAsia="Times New Roman" w:hAnsi="Times New Roman"/>
          <w:sz w:val="24"/>
          <w:szCs w:val="24"/>
          <w:lang w:val="en-US"/>
        </w:rPr>
        <w:t>kti fisik, dan prosesnya.</w:t>
      </w:r>
    </w:p>
    <w:p>
      <w:pPr>
        <w:pStyle w:val="style0"/>
        <w:spacing w:lineRule="auto" w:line="240"/>
        <w:ind w:firstLine="450"/>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D</w:t>
      </w:r>
      <w:r>
        <w:rPr>
          <w:rFonts w:ascii="Times New Roman" w:cs="Times New Roman" w:eastAsia="Times New Roman" w:hAnsi="Times New Roman"/>
          <w:sz w:val="24"/>
          <w:szCs w:val="24"/>
        </w:rPr>
        <w:t>ata awal jumlah penggunaannya dapat disimpulkan bahwa harga memiliki peran penting dalam menentukan keputusan konsumen saat membeli suatu produk, dan keputusan pembelian tersebut tidak akan terwujud tanpa adanya promosi yang bagu</w:t>
      </w:r>
      <w:r>
        <w:rPr>
          <w:rFonts w:ascii="Times New Roman" w:cs="Times New Roman" w:eastAsia="Times New Roman" w:hAnsi="Times New Roman"/>
          <w:sz w:val="24"/>
          <w:szCs w:val="24"/>
        </w:rPr>
        <w:t xml:space="preserve">s dan menarik bagi konsumen. Oleh karena itu riset ini berfokus pada analisis keputusan pembelian terhadap paket data XL Axiata dengan memperhatikan seberapa </w:t>
      </w:r>
      <w:r>
        <w:rPr>
          <w:rFonts w:ascii="Times New Roman" w:cs="Times New Roman" w:eastAsia="Times New Roman" w:hAnsi="Times New Roman"/>
          <w:sz w:val="24"/>
          <w:szCs w:val="24"/>
        </w:rPr>
        <w:t>jauh kualitas produk, harga, dan promosi dalam mempengaruhi keputusan pembelian bagi konsumen. Seh</w:t>
      </w:r>
      <w:r>
        <w:rPr>
          <w:rFonts w:ascii="Times New Roman" w:cs="Times New Roman" w:eastAsia="Times New Roman" w:hAnsi="Times New Roman"/>
          <w:sz w:val="24"/>
          <w:szCs w:val="24"/>
        </w:rPr>
        <w:t>ingga nantinya dapat mengetahui apakah ketiga hal tersebut berpengaruh dalam pengambilan keputusan pembelian atau tidak, dan analisis ini dapat dijadikan penelitian untuk mengambil judul “</w:t>
      </w:r>
      <w:r>
        <w:rPr>
          <w:rFonts w:ascii="Times New Roman" w:cs="Times New Roman" w:eastAsia="Times New Roman" w:hAnsi="Times New Roman"/>
          <w:b/>
          <w:sz w:val="24"/>
          <w:szCs w:val="24"/>
        </w:rPr>
        <w:t>Pengaruh Kualitas Jaringan, Harga, dan Promosi terhadap Keputusan Pe</w:t>
      </w:r>
      <w:r>
        <w:rPr>
          <w:rFonts w:ascii="Times New Roman" w:cs="Times New Roman" w:eastAsia="Times New Roman" w:hAnsi="Times New Roman"/>
          <w:b/>
          <w:sz w:val="24"/>
          <w:szCs w:val="24"/>
        </w:rPr>
        <w:t>mbelian Kartu Internet XL Axiata</w:t>
      </w:r>
      <w:r>
        <w:rPr>
          <w:rFonts w:ascii="Times New Roman" w:cs="Times New Roman" w:eastAsia="Times New Roman" w:hAnsi="Times New Roman"/>
          <w:sz w:val="24"/>
          <w:szCs w:val="24"/>
        </w:rPr>
        <w:t>”.</w:t>
      </w:r>
    </w:p>
    <w:p>
      <w:pPr>
        <w:pStyle w:val="style0"/>
        <w:spacing w:lineRule="auto" w:line="240"/>
        <w:rPr>
          <w:rFonts w:ascii="Times New Roman" w:cs="Times New Roman" w:eastAsia="Times New Roman" w:hAnsi="Times New Roman"/>
          <w:sz w:val="24"/>
          <w:szCs w:val="24"/>
        </w:rPr>
      </w:pPr>
    </w:p>
    <w:p>
      <w:pPr>
        <w:pStyle w:val="style0"/>
        <w:spacing w:lineRule="auto" w:line="240"/>
        <w:rPr>
          <w:rFonts w:ascii="Times New Roman" w:cs="Times New Roman" w:eastAsia="Times New Roman" w:hAnsi="Times New Roman"/>
          <w:b/>
          <w:sz w:val="24"/>
          <w:szCs w:val="24"/>
        </w:rPr>
      </w:pPr>
      <w:r>
        <w:rPr>
          <w:rFonts w:ascii="Times New Roman" w:cs="Times New Roman" w:eastAsia="Times New Roman" w:hAnsi="Times New Roman"/>
          <w:b/>
          <w:sz w:val="24"/>
          <w:szCs w:val="24"/>
        </w:rPr>
        <w:t>II.  KAJIAN TEORI</w:t>
      </w:r>
    </w:p>
    <w:p>
      <w:pPr>
        <w:pStyle w:val="style0"/>
        <w:numPr>
          <w:ilvl w:val="0"/>
          <w:numId w:val="1"/>
        </w:numPr>
        <w:spacing w:lineRule="auto" w:line="240"/>
        <w:rPr>
          <w:rFonts w:ascii="Times New Roman" w:cs="Times New Roman" w:eastAsia="Times New Roman" w:hAnsi="Times New Roman"/>
          <w:b/>
          <w:sz w:val="24"/>
          <w:szCs w:val="24"/>
        </w:rPr>
      </w:pPr>
      <w:r>
        <w:rPr>
          <w:rFonts w:ascii="Times New Roman" w:cs="Times New Roman" w:eastAsia="Times New Roman" w:hAnsi="Times New Roman"/>
          <w:b/>
          <w:sz w:val="24"/>
          <w:szCs w:val="24"/>
        </w:rPr>
        <w:t>Kualitas Jaringan</w:t>
      </w:r>
    </w:p>
    <w:p>
      <w:pPr>
        <w:pStyle w:val="style0"/>
        <w:spacing w:lineRule="auto" w:line="240"/>
        <w:ind w:left="709"/>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Menurut </w:t>
      </w:r>
      <w:r>
        <w:rPr>
          <w:rFonts w:ascii="Times New Roman" w:cs="Times New Roman" w:eastAsia="Times New Roman" w:hAnsi="Times New Roman"/>
          <w:sz w:val="24"/>
          <w:szCs w:val="24"/>
          <w:lang w:val="en-US"/>
        </w:rPr>
        <w:t>Busman &amp; Wibisono</w:t>
      </w:r>
      <w:r>
        <w:rPr>
          <w:rFonts w:ascii="Times New Roman" w:cs="Times New Roman" w:eastAsia="Times New Roman" w:hAnsi="Times New Roman"/>
          <w:sz w:val="24"/>
          <w:szCs w:val="24"/>
        </w:rPr>
        <w:t xml:space="preserve"> (202</w:t>
      </w:r>
      <w:r>
        <w:rPr>
          <w:rFonts w:ascii="Times New Roman" w:cs="Times New Roman" w:eastAsia="Times New Roman" w:hAnsi="Times New Roman"/>
          <w:sz w:val="24"/>
          <w:szCs w:val="24"/>
          <w:lang w:val="en-US"/>
        </w:rPr>
        <w:t>1</w:t>
      </w:r>
      <w:r>
        <w:rPr>
          <w:rFonts w:ascii="Times New Roman" w:cs="Times New Roman" w:eastAsia="Times New Roman" w:hAnsi="Times New Roman"/>
          <w:sz w:val="24"/>
          <w:szCs w:val="24"/>
        </w:rPr>
        <w:t xml:space="preserve">), kualitas jaringan merupakan </w:t>
      </w:r>
      <w:r>
        <w:rPr>
          <w:rFonts w:ascii="Times New Roman" w:cs="Times New Roman" w:eastAsia="Times New Roman" w:hAnsi="Times New Roman"/>
          <w:sz w:val="24"/>
          <w:szCs w:val="24"/>
          <w:lang w:val="en-US"/>
        </w:rPr>
        <w:t xml:space="preserve">suatu titik yang menghubungkan antara satu titik dengan titik lainnya dengan adanya koneksi yang tersedia sehingga dapat </w:t>
      </w:r>
      <w:r>
        <w:rPr>
          <w:rFonts w:ascii="Times New Roman" w:cs="Times New Roman" w:eastAsia="Times New Roman" w:hAnsi="Times New Roman"/>
          <w:sz w:val="24"/>
          <w:szCs w:val="24"/>
          <w:lang w:val="en-US"/>
        </w:rPr>
        <w:t>melakukan komunikasi dan menyampaikan informasi antar orang lain</w:t>
      </w:r>
      <w:r>
        <w:rPr>
          <w:rFonts w:ascii="Times New Roman" w:cs="Times New Roman" w:eastAsia="Times New Roman" w:hAnsi="Times New Roman"/>
          <w:sz w:val="24"/>
          <w:szCs w:val="24"/>
        </w:rPr>
        <w:t>. Kualitas jaringan dalam pemilihan paket data atau internet sangatlah penting, banyak orang memilih dan membeli paket data dengan alasan jaringannya yang bagus pada saat digunakan. Kualitas j</w:t>
      </w:r>
      <w:r>
        <w:rPr>
          <w:rFonts w:ascii="Times New Roman" w:cs="Times New Roman" w:eastAsia="Times New Roman" w:hAnsi="Times New Roman"/>
          <w:sz w:val="24"/>
          <w:szCs w:val="24"/>
        </w:rPr>
        <w:t>aringan merupakan parameter penting untuk menjaga kestabilan proses dalam pengiriman informasi (Manalu,2021).  Dengan adanya jaringan yang bagus maka dapat membuat apapun yang akan kita akses menjadi lancar seperti, berkomunikasi, mengakses informasi dan b</w:t>
      </w:r>
      <w:r>
        <w:rPr>
          <w:rFonts w:ascii="Times New Roman" w:cs="Times New Roman" w:eastAsia="Times New Roman" w:hAnsi="Times New Roman"/>
          <w:sz w:val="24"/>
          <w:szCs w:val="24"/>
        </w:rPr>
        <w:t>erkolaborasi dengan lancar dan efisien.</w:t>
      </w:r>
      <w:r>
        <w:rPr>
          <w:rFonts w:ascii="Times New Roman" w:cs="Times New Roman" w:eastAsia="Times New Roman" w:hAnsi="Times New Roman"/>
          <w:sz w:val="24"/>
          <w:szCs w:val="24"/>
          <w:lang w:val="en-US"/>
        </w:rPr>
        <w:t xml:space="preserve"> Kualitas jaringan yang buruk dapat menjadi pengaruh terhadap kepercayaan dan persepsi pembeli(Thaichon dan Antonio,2014) </w:t>
      </w:r>
      <w:r>
        <w:rPr>
          <w:rFonts w:ascii="Times New Roman" w:cs="Times New Roman" w:eastAsia="Times New Roman" w:hAnsi="Times New Roman"/>
          <w:sz w:val="24"/>
          <w:szCs w:val="24"/>
          <w:lang w:val="id-ID"/>
        </w:rPr>
        <w:t>dalam kutipan</w:t>
      </w:r>
      <w:r>
        <w:rPr>
          <w:rFonts w:ascii="Times New Roman" w:cs="Times New Roman" w:eastAsia="Times New Roman" w:hAnsi="Times New Roman"/>
          <w:sz w:val="24"/>
          <w:szCs w:val="24"/>
          <w:lang w:val="en-US"/>
        </w:rPr>
        <w:t xml:space="preserve"> (novianti,2020).</w:t>
      </w:r>
    </w:p>
    <w:p>
      <w:pPr>
        <w:pStyle w:val="style0"/>
        <w:spacing w:lineRule="auto" w:line="240"/>
        <w:ind w:left="709"/>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Menurut </w:t>
      </w:r>
      <w:r>
        <w:rPr>
          <w:rFonts w:ascii="Times New Roman" w:cs="Times New Roman" w:eastAsia="Times New Roman" w:hAnsi="Times New Roman"/>
          <w:sz w:val="24"/>
          <w:szCs w:val="24"/>
          <w:lang w:val="id-ID"/>
        </w:rPr>
        <w:t>Waode</w:t>
      </w:r>
      <w:r>
        <w:rPr>
          <w:rFonts w:ascii="Times New Roman" w:cs="Times New Roman" w:eastAsia="Times New Roman" w:hAnsi="Times New Roman"/>
          <w:sz w:val="24"/>
          <w:szCs w:val="24"/>
        </w:rPr>
        <w:t xml:space="preserve"> (2020) dalam Afrilia (2023) , Adapun beberapa indi</w:t>
      </w:r>
      <w:r>
        <w:rPr>
          <w:rFonts w:ascii="Times New Roman" w:cs="Times New Roman" w:eastAsia="Times New Roman" w:hAnsi="Times New Roman"/>
          <w:sz w:val="24"/>
          <w:szCs w:val="24"/>
        </w:rPr>
        <w:t xml:space="preserve">kator yang dapat mempengaruhi kualitas jaringan </w:t>
      </w:r>
      <w:r>
        <w:rPr>
          <w:rFonts w:ascii="Times New Roman" w:cs="Times New Roman" w:eastAsia="Times New Roman" w:hAnsi="Times New Roman"/>
          <w:sz w:val="24"/>
          <w:szCs w:val="24"/>
          <w:lang w:val="id-ID"/>
        </w:rPr>
        <w:t xml:space="preserve">secara umum </w:t>
      </w:r>
      <w:r>
        <w:rPr>
          <w:rFonts w:ascii="Times New Roman" w:cs="Times New Roman" w:eastAsia="Times New Roman" w:hAnsi="Times New Roman"/>
          <w:sz w:val="24"/>
          <w:szCs w:val="24"/>
        </w:rPr>
        <w:t>diantaranya:</w:t>
      </w:r>
    </w:p>
    <w:p>
      <w:pPr>
        <w:pStyle w:val="style0"/>
        <w:numPr>
          <w:ilvl w:val="0"/>
          <w:numId w:val="12"/>
        </w:numPr>
        <w:spacing w:lineRule="auto" w:line="240"/>
        <w:ind w:left="1134"/>
        <w:rPr>
          <w:rFonts w:ascii="Times New Roman" w:cs="Times New Roman" w:eastAsia="Times New Roman" w:hAnsi="Times New Roman"/>
          <w:sz w:val="24"/>
          <w:szCs w:val="24"/>
        </w:rPr>
      </w:pPr>
      <w:r>
        <w:rPr>
          <w:rFonts w:ascii="Times New Roman" w:cs="Times New Roman" w:eastAsia="Times New Roman" w:hAnsi="Times New Roman"/>
          <w:sz w:val="24"/>
          <w:szCs w:val="24"/>
        </w:rPr>
        <w:t>Kecepatan mengunduh jaringan (Download)</w:t>
      </w:r>
    </w:p>
    <w:p>
      <w:pPr>
        <w:pStyle w:val="style0"/>
        <w:spacing w:lineRule="auto" w:line="240"/>
        <w:ind w:left="1134"/>
        <w:rPr>
          <w:rFonts w:ascii="Times New Roman" w:cs="Times New Roman" w:eastAsia="Times New Roman" w:hAnsi="Times New Roman"/>
          <w:sz w:val="24"/>
          <w:szCs w:val="24"/>
        </w:rPr>
      </w:pPr>
      <w:r>
        <w:rPr>
          <w:rFonts w:ascii="Times New Roman" w:cs="Times New Roman" w:eastAsia="Times New Roman" w:hAnsi="Times New Roman"/>
          <w:sz w:val="24"/>
          <w:szCs w:val="24"/>
        </w:rPr>
        <w:t>Kecepatan mengunduh adalah suatu kegiatan menyalin atau menerima data/file/aplikasi yang dapat diukur dari megabit per detiknya (Mbps) dan juga</w:t>
      </w:r>
      <w:r>
        <w:rPr>
          <w:rFonts w:ascii="Times New Roman" w:cs="Times New Roman" w:eastAsia="Times New Roman" w:hAnsi="Times New Roman"/>
          <w:sz w:val="24"/>
          <w:szCs w:val="24"/>
        </w:rPr>
        <w:t xml:space="preserve"> bisa melalui gigabit per detiknya (Gbps), karena semakin tinggi kecepatan jaringan maka semakin cepat juga proses mengunduhnya.</w:t>
      </w:r>
    </w:p>
    <w:p>
      <w:pPr>
        <w:pStyle w:val="style0"/>
        <w:numPr>
          <w:ilvl w:val="0"/>
          <w:numId w:val="12"/>
        </w:numPr>
        <w:spacing w:lineRule="auto" w:line="240"/>
        <w:ind w:left="1134"/>
        <w:rPr>
          <w:rFonts w:ascii="Times New Roman" w:cs="Times New Roman" w:eastAsia="Times New Roman" w:hAnsi="Times New Roman"/>
          <w:sz w:val="24"/>
          <w:szCs w:val="24"/>
        </w:rPr>
      </w:pPr>
      <w:r>
        <w:rPr>
          <w:rFonts w:ascii="Times New Roman" w:cs="Times New Roman" w:eastAsia="Times New Roman" w:hAnsi="Times New Roman"/>
          <w:sz w:val="24"/>
          <w:szCs w:val="24"/>
        </w:rPr>
        <w:t>Kecepatan mengunggah (upload )</w:t>
      </w:r>
    </w:p>
    <w:p>
      <w:pPr>
        <w:pStyle w:val="style0"/>
        <w:spacing w:lineRule="auto" w:line="240"/>
        <w:ind w:left="1134"/>
        <w:rPr>
          <w:rFonts w:ascii="Times New Roman" w:cs="Times New Roman" w:eastAsia="Times New Roman" w:hAnsi="Times New Roman"/>
          <w:sz w:val="24"/>
          <w:szCs w:val="24"/>
        </w:rPr>
      </w:pPr>
      <w:r>
        <w:rPr>
          <w:rFonts w:ascii="Times New Roman" w:cs="Times New Roman" w:eastAsia="Times New Roman" w:hAnsi="Times New Roman"/>
          <w:sz w:val="24"/>
          <w:szCs w:val="24"/>
        </w:rPr>
        <w:t>Kecepatan mengunggah adalah suatu kegiatan mengirim data/file/aplikasi dari komputer, handphone,</w:t>
      </w:r>
      <w:r>
        <w:rPr>
          <w:rFonts w:ascii="Times New Roman" w:cs="Times New Roman" w:eastAsia="Times New Roman" w:hAnsi="Times New Roman"/>
          <w:sz w:val="24"/>
          <w:szCs w:val="24"/>
        </w:rPr>
        <w:t xml:space="preserve"> ataupun telpon pentar ke server internet</w:t>
      </w:r>
    </w:p>
    <w:p>
      <w:pPr>
        <w:pStyle w:val="style0"/>
        <w:numPr>
          <w:ilvl w:val="0"/>
          <w:numId w:val="12"/>
        </w:numPr>
        <w:spacing w:lineRule="auto" w:line="240"/>
        <w:ind w:left="1134"/>
        <w:rPr>
          <w:rFonts w:ascii="Times New Roman" w:cs="Times New Roman" w:eastAsia="Times New Roman" w:hAnsi="Times New Roman"/>
          <w:sz w:val="24"/>
          <w:szCs w:val="24"/>
        </w:rPr>
      </w:pPr>
      <w:r>
        <w:rPr>
          <w:rFonts w:ascii="Times New Roman" w:cs="Times New Roman" w:eastAsia="Times New Roman" w:hAnsi="Times New Roman"/>
          <w:sz w:val="24"/>
          <w:szCs w:val="24"/>
          <w:lang w:val="id-ID"/>
        </w:rPr>
        <w:t>Jangkauan terkuat</w:t>
      </w:r>
    </w:p>
    <w:p>
      <w:pPr>
        <w:pStyle w:val="style0"/>
        <w:spacing w:lineRule="auto" w:line="240"/>
        <w:ind w:left="1134"/>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 xml:space="preserve">Jangkauan terkuat merupakan persebaran data jaringan yang dikatakan paling kuat diantara kartu internet seluler lainnya.  </w:t>
      </w:r>
    </w:p>
    <w:p>
      <w:pPr>
        <w:pStyle w:val="style0"/>
        <w:numPr>
          <w:ilvl w:val="0"/>
          <w:numId w:val="12"/>
        </w:numPr>
        <w:spacing w:lineRule="auto" w:line="240"/>
        <w:ind w:left="1134"/>
        <w:rPr>
          <w:rFonts w:ascii="Times New Roman" w:cs="Times New Roman" w:eastAsia="Times New Roman" w:hAnsi="Times New Roman"/>
          <w:sz w:val="24"/>
          <w:szCs w:val="24"/>
        </w:rPr>
      </w:pPr>
      <w:r>
        <w:rPr>
          <w:rFonts w:ascii="Times New Roman" w:cs="Times New Roman" w:eastAsia="Times New Roman" w:hAnsi="Times New Roman"/>
          <w:sz w:val="24"/>
          <w:szCs w:val="24"/>
        </w:rPr>
        <w:t>Kestabilan jaringan saat digunakan</w:t>
      </w:r>
    </w:p>
    <w:p>
      <w:pPr>
        <w:pStyle w:val="style0"/>
        <w:spacing w:lineRule="auto" w:line="240"/>
        <w:ind w:left="1134"/>
        <w:rPr>
          <w:rFonts w:ascii="Times New Roman" w:cs="Times New Roman" w:eastAsia="Times New Roman" w:hAnsi="Times New Roman"/>
          <w:sz w:val="24"/>
          <w:szCs w:val="24"/>
        </w:rPr>
      </w:pPr>
      <w:r>
        <w:rPr>
          <w:rFonts w:ascii="Times New Roman" w:cs="Times New Roman" w:eastAsia="Times New Roman" w:hAnsi="Times New Roman"/>
          <w:sz w:val="24"/>
          <w:szCs w:val="24"/>
        </w:rPr>
        <w:t>kestabilan sangatlah penting dalam pen</w:t>
      </w:r>
      <w:r>
        <w:rPr>
          <w:rFonts w:ascii="Times New Roman" w:cs="Times New Roman" w:eastAsia="Times New Roman" w:hAnsi="Times New Roman"/>
          <w:sz w:val="24"/>
          <w:szCs w:val="24"/>
        </w:rPr>
        <w:t>ggunaan jaringan, yang dimana koneksi internet harus stabil dan tidak putus putus.</w:t>
      </w:r>
    </w:p>
    <w:p>
      <w:pPr>
        <w:pStyle w:val="style0"/>
        <w:numPr>
          <w:ilvl w:val="0"/>
          <w:numId w:val="12"/>
        </w:numPr>
        <w:spacing w:lineRule="auto" w:line="240"/>
        <w:ind w:left="1134"/>
        <w:rPr>
          <w:rFonts w:ascii="Times New Roman" w:cs="Times New Roman" w:eastAsia="Times New Roman" w:hAnsi="Times New Roman"/>
          <w:sz w:val="24"/>
          <w:szCs w:val="24"/>
        </w:rPr>
      </w:pPr>
      <w:r>
        <w:rPr>
          <w:rFonts w:ascii="Times New Roman" w:cs="Times New Roman" w:eastAsia="Times New Roman" w:hAnsi="Times New Roman"/>
          <w:sz w:val="24"/>
          <w:szCs w:val="24"/>
        </w:rPr>
        <w:t>Jangkauan terluas hingga plosok kota</w:t>
      </w:r>
    </w:p>
    <w:p>
      <w:pPr>
        <w:pStyle w:val="style0"/>
        <w:spacing w:lineRule="auto" w:line="240"/>
        <w:ind w:left="1134"/>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Menunjukkan dimana saja tempat yang bisa dijangkau saat sinyal jaringan tersebut dapat tersedia dengan baik di desa maupun kota, karena </w:t>
      </w:r>
      <w:r>
        <w:rPr>
          <w:rFonts w:ascii="Times New Roman" w:cs="Times New Roman" w:eastAsia="Times New Roman" w:hAnsi="Times New Roman"/>
          <w:sz w:val="24"/>
          <w:szCs w:val="24"/>
        </w:rPr>
        <w:t>semakin luas jangkauan akan membuat pengguna lebih leluasa dalam mengakses jaringan tersebut dengan lancar.</w:t>
      </w:r>
    </w:p>
    <w:p>
      <w:pPr>
        <w:pStyle w:val="style0"/>
        <w:spacing w:lineRule="auto" w:line="240"/>
        <w:ind w:left="709"/>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Menurut penelitian </w:t>
      </w:r>
      <w:r>
        <w:rPr>
          <w:rFonts w:ascii="Times New Roman" w:cs="Times New Roman" w:eastAsia="Times New Roman" w:hAnsi="Times New Roman"/>
          <w:sz w:val="24"/>
          <w:szCs w:val="24"/>
          <w:lang w:val="en-US"/>
        </w:rPr>
        <w:t>S</w:t>
      </w:r>
      <w:r>
        <w:rPr>
          <w:rFonts w:ascii="Times New Roman" w:cs="Times New Roman" w:eastAsia="Times New Roman" w:hAnsi="Times New Roman"/>
          <w:sz w:val="24"/>
          <w:szCs w:val="24"/>
        </w:rPr>
        <w:t xml:space="preserve">iti </w:t>
      </w:r>
      <w:r>
        <w:rPr>
          <w:rFonts w:ascii="Times New Roman" w:cs="Times New Roman" w:eastAsia="Times New Roman" w:hAnsi="Times New Roman"/>
          <w:sz w:val="24"/>
          <w:szCs w:val="24"/>
          <w:lang w:val="en-US"/>
        </w:rPr>
        <w:t>H</w:t>
      </w:r>
      <w:r>
        <w:rPr>
          <w:rFonts w:ascii="Times New Roman" w:cs="Times New Roman" w:eastAsia="Times New Roman" w:hAnsi="Times New Roman"/>
          <w:sz w:val="24"/>
          <w:szCs w:val="24"/>
        </w:rPr>
        <w:t xml:space="preserve">abibah </w:t>
      </w:r>
      <w:r>
        <w:rPr>
          <w:rFonts w:ascii="Times New Roman" w:cs="Times New Roman" w:eastAsia="Times New Roman" w:hAnsi="Times New Roman"/>
          <w:sz w:val="24"/>
          <w:szCs w:val="24"/>
          <w:lang w:val="en-US"/>
        </w:rPr>
        <w:t>M</w:t>
      </w:r>
      <w:r>
        <w:rPr>
          <w:rFonts w:ascii="Times New Roman" w:cs="Times New Roman" w:eastAsia="Times New Roman" w:hAnsi="Times New Roman"/>
          <w:sz w:val="24"/>
          <w:szCs w:val="24"/>
        </w:rPr>
        <w:t>aslahah (202</w:t>
      </w:r>
      <w:r>
        <w:rPr>
          <w:rFonts w:ascii="Times New Roman" w:cs="Times New Roman" w:eastAsia="Times New Roman" w:hAnsi="Times New Roman"/>
          <w:sz w:val="24"/>
          <w:szCs w:val="24"/>
          <w:lang w:val="en-US"/>
        </w:rPr>
        <w:t>2</w:t>
      </w:r>
      <w:r>
        <w:rPr>
          <w:rFonts w:ascii="Times New Roman" w:cs="Times New Roman" w:eastAsia="Times New Roman" w:hAnsi="Times New Roman"/>
          <w:sz w:val="24"/>
          <w:szCs w:val="24"/>
        </w:rPr>
        <w:t xml:space="preserve">) yang meneliti tentang pengaruh kualitas jaringan dengan tujuan mengetahui apakah kualitas </w:t>
      </w:r>
      <w:r>
        <w:rPr>
          <w:rFonts w:ascii="Times New Roman" w:cs="Times New Roman" w:eastAsia="Times New Roman" w:hAnsi="Times New Roman"/>
          <w:sz w:val="24"/>
          <w:szCs w:val="24"/>
        </w:rPr>
        <w:t xml:space="preserve">jaringan, </w:t>
      </w:r>
      <w:r>
        <w:rPr>
          <w:rFonts w:ascii="Times New Roman" w:cs="Times New Roman" w:eastAsia="Times New Roman" w:hAnsi="Times New Roman"/>
          <w:sz w:val="24"/>
          <w:szCs w:val="24"/>
        </w:rPr>
        <w:t xml:space="preserve">harga, dan promosi dapat berpengaruh pada keputusan pembelian melalui minat beli sebagai variabel intervening. </w:t>
      </w:r>
      <w:r>
        <w:rPr>
          <w:rFonts w:ascii="Times New Roman" w:cs="Times New Roman" w:eastAsia="Times New Roman" w:hAnsi="Times New Roman"/>
          <w:sz w:val="24"/>
          <w:szCs w:val="24"/>
          <w:lang w:val="en-US"/>
        </w:rPr>
        <w:t>B</w:t>
      </w:r>
      <w:r>
        <w:rPr>
          <w:rFonts w:ascii="Times New Roman" w:cs="Times New Roman" w:eastAsia="Times New Roman" w:hAnsi="Times New Roman"/>
          <w:sz w:val="24"/>
          <w:szCs w:val="24"/>
        </w:rPr>
        <w:t>erdasarkan kesimpulan dan analisis datanya menunjukkan bahwa kualitas jaringan dapat berpengaruh langsung terhadap keputusan pembelian paket dat</w:t>
      </w:r>
      <w:r>
        <w:rPr>
          <w:rFonts w:ascii="Times New Roman" w:cs="Times New Roman" w:eastAsia="Times New Roman" w:hAnsi="Times New Roman"/>
          <w:sz w:val="24"/>
          <w:szCs w:val="24"/>
        </w:rPr>
        <w:t>a XL Axiata melalui minat beli sebagai variabel intervening.</w:t>
      </w:r>
    </w:p>
    <w:p>
      <w:pPr>
        <w:pStyle w:val="style0"/>
        <w:spacing w:lineRule="auto" w:line="240"/>
        <w:rPr>
          <w:rFonts w:ascii="Times New Roman" w:cs="Times New Roman" w:eastAsia="Times New Roman" w:hAnsi="Times New Roman"/>
          <w:b/>
          <w:sz w:val="24"/>
          <w:szCs w:val="24"/>
        </w:rPr>
      </w:pPr>
    </w:p>
    <w:p>
      <w:pPr>
        <w:pStyle w:val="style0"/>
        <w:numPr>
          <w:ilvl w:val="0"/>
          <w:numId w:val="1"/>
        </w:numPr>
        <w:spacing w:lineRule="auto" w:line="240"/>
        <w:rPr>
          <w:rFonts w:ascii="Times New Roman" w:cs="Times New Roman" w:eastAsia="Times New Roman" w:hAnsi="Times New Roman"/>
          <w:b/>
          <w:sz w:val="24"/>
          <w:szCs w:val="24"/>
        </w:rPr>
      </w:pPr>
      <w:r>
        <w:rPr>
          <w:rFonts w:ascii="Times New Roman" w:cs="Times New Roman" w:eastAsia="Times New Roman" w:hAnsi="Times New Roman"/>
          <w:b/>
          <w:sz w:val="24"/>
          <w:szCs w:val="24"/>
        </w:rPr>
        <w:t>H</w:t>
      </w:r>
      <w:r>
        <w:rPr>
          <w:rFonts w:ascii="Times New Roman" w:cs="Times New Roman" w:eastAsia="Times New Roman" w:hAnsi="Times New Roman"/>
          <w:b/>
          <w:sz w:val="24"/>
          <w:szCs w:val="24"/>
          <w:lang w:val="en-US"/>
        </w:rPr>
        <w:t>arga</w:t>
      </w:r>
    </w:p>
    <w:p>
      <w:pPr>
        <w:pStyle w:val="style0"/>
        <w:spacing w:lineRule="auto" w:line="240"/>
        <w:ind w:left="709"/>
        <w:rPr>
          <w:rFonts w:ascii="Times New Roman" w:cs="Times New Roman" w:eastAsia="Times New Roman" w:hAnsi="Times New Roman"/>
          <w:sz w:val="24"/>
          <w:szCs w:val="24"/>
        </w:rPr>
      </w:pPr>
      <w:r>
        <w:rPr>
          <w:rFonts w:ascii="Times New Roman" w:cs="Times New Roman" w:eastAsia="Times New Roman" w:hAnsi="Times New Roman"/>
          <w:sz w:val="24"/>
          <w:szCs w:val="24"/>
        </w:rPr>
        <w:t>Menurut Kotler dan Amstrong (20</w:t>
      </w:r>
      <w:r>
        <w:rPr>
          <w:rFonts w:ascii="Times New Roman" w:cs="Times New Roman" w:eastAsia="Times New Roman" w:hAnsi="Times New Roman"/>
          <w:sz w:val="24"/>
          <w:szCs w:val="24"/>
          <w:lang w:val="en-US"/>
        </w:rPr>
        <w:t>0</w:t>
      </w:r>
      <w:r>
        <w:rPr>
          <w:rFonts w:ascii="Times New Roman" w:cs="Times New Roman" w:eastAsia="Times New Roman" w:hAnsi="Times New Roman"/>
          <w:sz w:val="24"/>
          <w:szCs w:val="24"/>
          <w:lang w:val="id-ID"/>
        </w:rPr>
        <w:t>8</w:t>
      </w:r>
      <w:r>
        <w:rPr>
          <w:rFonts w:ascii="Times New Roman" w:cs="Times New Roman" w:eastAsia="Times New Roman" w:hAnsi="Times New Roman"/>
          <w:sz w:val="24"/>
          <w:szCs w:val="24"/>
        </w:rPr>
        <w:t xml:space="preserve">), harga merupakan sejumlah uang yang harus dibebankan untuk suatu produk baik barang maupun jasa atau juga bisa diartikan dengan sejumlah uang yang harus </w:t>
      </w:r>
      <w:r>
        <w:rPr>
          <w:rFonts w:ascii="Times New Roman" w:cs="Times New Roman" w:eastAsia="Times New Roman" w:hAnsi="Times New Roman"/>
          <w:sz w:val="24"/>
          <w:szCs w:val="24"/>
        </w:rPr>
        <w:t>dibayarkan untuk memperoleh atau membeli suatu produk. Harga dapat menjadi pemicu dalam meningkatkan kinerja pemasaran, karena ketika harganya mahal biasanya calon pelanggan akan berpikir kembali untuk membeli produk tersebut. Ada beberapa fungsi harga dal</w:t>
      </w:r>
      <w:r>
        <w:rPr>
          <w:rFonts w:ascii="Times New Roman" w:cs="Times New Roman" w:eastAsia="Times New Roman" w:hAnsi="Times New Roman"/>
          <w:sz w:val="24"/>
          <w:szCs w:val="24"/>
        </w:rPr>
        <w:t>am sistem perekonomian, yaitu:</w:t>
      </w:r>
    </w:p>
    <w:p>
      <w:pPr>
        <w:pStyle w:val="style0"/>
        <w:numPr>
          <w:ilvl w:val="0"/>
          <w:numId w:val="3"/>
        </w:numPr>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Fungsi pengalokasian</w:t>
      </w:r>
    </w:p>
    <w:p>
      <w:pPr>
        <w:pStyle w:val="style0"/>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Membantu dalam penyediaan dan keperluan setiap sumber daya yang langka dari konsumen secara efisien.</w:t>
      </w:r>
    </w:p>
    <w:p>
      <w:pPr>
        <w:pStyle w:val="style0"/>
        <w:numPr>
          <w:ilvl w:val="0"/>
          <w:numId w:val="3"/>
        </w:numPr>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Fungsi distribusi harga</w:t>
      </w:r>
    </w:p>
    <w:p>
      <w:pPr>
        <w:pStyle w:val="style0"/>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Harga dapat membantu pendistribusian sumber daya sesuai dengan kemauan, </w:t>
      </w:r>
      <w:r>
        <w:rPr>
          <w:rFonts w:ascii="Times New Roman" w:cs="Times New Roman" w:eastAsia="Times New Roman" w:hAnsi="Times New Roman"/>
          <w:sz w:val="24"/>
          <w:szCs w:val="24"/>
        </w:rPr>
        <w:t>pendapatan, dan kekayaan kepada masyarakat.</w:t>
      </w:r>
    </w:p>
    <w:p>
      <w:pPr>
        <w:pStyle w:val="style0"/>
        <w:numPr>
          <w:ilvl w:val="0"/>
          <w:numId w:val="3"/>
        </w:numPr>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Fungsi stabilitas</w:t>
      </w:r>
    </w:p>
    <w:p>
      <w:pPr>
        <w:pStyle w:val="style0"/>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Fungsi dapat membantu dalam penjagaan stabilitas ekonomi agar dapat terhindar dari permasalahan inflasi dan deflasi terhadap suatu nilai mata uang.</w:t>
      </w:r>
    </w:p>
    <w:p>
      <w:pPr>
        <w:pStyle w:val="style0"/>
        <w:numPr>
          <w:ilvl w:val="0"/>
          <w:numId w:val="3"/>
        </w:numPr>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Fungsi transmisi harga </w:t>
      </w:r>
    </w:p>
    <w:p>
      <w:pPr>
        <w:pStyle w:val="style0"/>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Sebagai salah satu sum</w:t>
      </w:r>
      <w:r>
        <w:rPr>
          <w:rFonts w:ascii="Times New Roman" w:cs="Times New Roman" w:eastAsia="Times New Roman" w:hAnsi="Times New Roman"/>
          <w:sz w:val="24"/>
          <w:szCs w:val="24"/>
        </w:rPr>
        <w:t>ber informasi yang harus disampaikan kepada produsen maupun konsumen serta kepada semua pihak yang terlibat di pasar dan tempat lainnya, hal ini bersangkutan tentang nilai suatu barang atau jasa.</w:t>
      </w:r>
    </w:p>
    <w:p>
      <w:pPr>
        <w:pStyle w:val="style0"/>
        <w:spacing w:lineRule="auto" w:line="240"/>
        <w:ind w:left="709"/>
        <w:rPr>
          <w:rFonts w:ascii="Times New Roman" w:cs="Times New Roman" w:eastAsia="Times New Roman" w:hAnsi="Times New Roman"/>
          <w:sz w:val="24"/>
          <w:szCs w:val="24"/>
        </w:rPr>
      </w:pPr>
      <w:r>
        <w:rPr>
          <w:rFonts w:ascii="Times New Roman" w:cs="Times New Roman" w:eastAsia="Times New Roman" w:hAnsi="Times New Roman"/>
          <w:sz w:val="24"/>
          <w:szCs w:val="24"/>
        </w:rPr>
        <w:t>Harga termasuk elemen penting dalam perekonomian, memahami h</w:t>
      </w:r>
      <w:r>
        <w:rPr>
          <w:rFonts w:ascii="Times New Roman" w:cs="Times New Roman" w:eastAsia="Times New Roman" w:hAnsi="Times New Roman"/>
          <w:sz w:val="24"/>
          <w:szCs w:val="24"/>
        </w:rPr>
        <w:t xml:space="preserve">arga dengan baik dapat membantu bagi konsumen dalam membuat keputusan pembelian yang tepat dan efisien. </w:t>
      </w:r>
    </w:p>
    <w:p>
      <w:pPr>
        <w:pStyle w:val="style0"/>
        <w:spacing w:lineRule="auto" w:line="240"/>
        <w:ind w:left="709"/>
        <w:rPr>
          <w:rFonts w:ascii="Times New Roman" w:cs="Times New Roman" w:eastAsia="Times New Roman" w:hAnsi="Times New Roman"/>
          <w:sz w:val="24"/>
          <w:szCs w:val="24"/>
        </w:rPr>
      </w:pPr>
      <w:r>
        <w:rPr>
          <w:rFonts w:ascii="Times New Roman" w:cs="Times New Roman" w:eastAsia="Times New Roman" w:hAnsi="Times New Roman"/>
          <w:sz w:val="24"/>
          <w:szCs w:val="24"/>
        </w:rPr>
        <w:t>Selain beberapa fungsi di atas ada juga indikator dalam penentuan harga menurut Kotler dan Amstrong (2018), diantaranya:</w:t>
      </w:r>
    </w:p>
    <w:p>
      <w:pPr>
        <w:pStyle w:val="style0"/>
        <w:numPr>
          <w:ilvl w:val="0"/>
          <w:numId w:val="2"/>
        </w:numPr>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Adanya kesesuaian harga dengan</w:t>
      </w:r>
      <w:r>
        <w:rPr>
          <w:rFonts w:ascii="Times New Roman" w:cs="Times New Roman" w:eastAsia="Times New Roman" w:hAnsi="Times New Roman"/>
          <w:sz w:val="24"/>
          <w:szCs w:val="24"/>
        </w:rPr>
        <w:t xml:space="preserve"> kualitas produk</w:t>
      </w:r>
    </w:p>
    <w:p>
      <w:pPr>
        <w:pStyle w:val="style0"/>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Biasanya konsumen akan membeli jika harga yang dibayarkan sesuai dengan produk yang mereka terima.</w:t>
      </w:r>
    </w:p>
    <w:p>
      <w:pPr>
        <w:pStyle w:val="style0"/>
        <w:numPr>
          <w:ilvl w:val="0"/>
          <w:numId w:val="2"/>
        </w:numPr>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Kesesuaian harga pada manfaat yang ada</w:t>
      </w:r>
    </w:p>
    <w:p>
      <w:pPr>
        <w:pStyle w:val="style0"/>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Hal ini dapat diukur dengan seberapa besar manfaat yang ditawarkan sehingga membuat konsumen merasa p</w:t>
      </w:r>
      <w:r>
        <w:rPr>
          <w:rFonts w:ascii="Times New Roman" w:cs="Times New Roman" w:eastAsia="Times New Roman" w:hAnsi="Times New Roman"/>
          <w:sz w:val="24"/>
          <w:szCs w:val="24"/>
        </w:rPr>
        <w:t>uas dalam membelinya.</w:t>
      </w:r>
    </w:p>
    <w:p>
      <w:pPr>
        <w:pStyle w:val="style0"/>
        <w:numPr>
          <w:ilvl w:val="0"/>
          <w:numId w:val="2"/>
        </w:numPr>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Daya saing antar harga produk</w:t>
      </w:r>
    </w:p>
    <w:p>
      <w:pPr>
        <w:pStyle w:val="style0"/>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Konsumen akan membandingkan mana harga yang relatif lebih murah dari produk satu ke produk lainnya sebelum mencapai keputusan pembelian.</w:t>
      </w:r>
    </w:p>
    <w:p>
      <w:pPr>
        <w:pStyle w:val="style0"/>
        <w:numPr>
          <w:ilvl w:val="0"/>
          <w:numId w:val="2"/>
        </w:numPr>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Keterjangkauan harga </w:t>
      </w:r>
    </w:p>
    <w:p>
      <w:pPr>
        <w:pStyle w:val="style0"/>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Dimana sebelum memutuskan untuk membeli konsu</w:t>
      </w:r>
      <w:r>
        <w:rPr>
          <w:rFonts w:ascii="Times New Roman" w:cs="Times New Roman" w:eastAsia="Times New Roman" w:hAnsi="Times New Roman"/>
          <w:sz w:val="24"/>
          <w:szCs w:val="24"/>
        </w:rPr>
        <w:t>men akan memilih terlebih dahulu mana harga yang lebih terjangkau.</w:t>
      </w:r>
    </w:p>
    <w:p>
      <w:pPr>
        <w:pStyle w:val="style0"/>
        <w:spacing w:lineRule="auto" w:line="240"/>
        <w:ind w:left="709" w:firstLine="425"/>
        <w:rPr>
          <w:rFonts w:ascii="Times New Roman" w:cs="Times New Roman" w:eastAsia="Times New Roman" w:hAnsi="Times New Roman"/>
          <w:sz w:val="24"/>
          <w:szCs w:val="24"/>
        </w:rPr>
      </w:pPr>
      <w:r>
        <w:rPr>
          <w:rFonts w:ascii="Times New Roman" w:cs="Times New Roman" w:eastAsia="Times New Roman" w:hAnsi="Times New Roman"/>
          <w:sz w:val="24"/>
          <w:szCs w:val="24"/>
        </w:rPr>
        <w:t>Menurut Penelitian Sherwin Ary Busman (2021) Adanya penelitian ini dilakukan dengan tujuan mengetahui apakah harga dan kualitas produk dapat berpengaruh pada keputusan pembelian paket inter</w:t>
      </w:r>
      <w:r>
        <w:rPr>
          <w:rFonts w:ascii="Times New Roman" w:cs="Times New Roman" w:eastAsia="Times New Roman" w:hAnsi="Times New Roman"/>
          <w:sz w:val="24"/>
          <w:szCs w:val="24"/>
        </w:rPr>
        <w:t>net XL Axiata di masa pandemi covid 19. Metode yang digunakan penulis adalah metode kuantitatif dengan pendekatan asosiatif dengan menggunakan data primer yang diperoleh dari penyebaran kuesioner kepada masyarakat yang menggunakan paket XL Axiata. Berdasar</w:t>
      </w:r>
      <w:r>
        <w:rPr>
          <w:rFonts w:ascii="Times New Roman" w:cs="Times New Roman" w:eastAsia="Times New Roman" w:hAnsi="Times New Roman"/>
          <w:sz w:val="24"/>
          <w:szCs w:val="24"/>
        </w:rPr>
        <w:t xml:space="preserve">kan kesimpulan dan analisis datanya menunjukkan bahwa harga memiliki pengaruh signifikan terhadap keputusan paket internet XL, dan kualitas produk memiliki nilai yang positif dan signifikan terhadap keputusan pembelian kartu internet XL Axiata. </w:t>
      </w:r>
    </w:p>
    <w:p>
      <w:pPr>
        <w:pStyle w:val="style0"/>
        <w:spacing w:lineRule="auto" w:line="240"/>
        <w:rPr>
          <w:rFonts w:ascii="Times New Roman" w:cs="Times New Roman" w:eastAsia="Times New Roman" w:hAnsi="Times New Roman"/>
          <w:b/>
          <w:sz w:val="24"/>
          <w:szCs w:val="24"/>
        </w:rPr>
      </w:pPr>
    </w:p>
    <w:p>
      <w:pPr>
        <w:pStyle w:val="style0"/>
        <w:numPr>
          <w:ilvl w:val="0"/>
          <w:numId w:val="1"/>
        </w:numPr>
        <w:spacing w:lineRule="auto" w:line="240"/>
        <w:rPr>
          <w:rFonts w:ascii="Times New Roman" w:cs="Times New Roman" w:eastAsia="Times New Roman" w:hAnsi="Times New Roman"/>
          <w:b/>
          <w:sz w:val="24"/>
          <w:szCs w:val="24"/>
        </w:rPr>
      </w:pPr>
      <w:r>
        <w:rPr>
          <w:rFonts w:ascii="Times New Roman" w:cs="Times New Roman" w:eastAsia="Times New Roman" w:hAnsi="Times New Roman"/>
          <w:b/>
          <w:sz w:val="24"/>
          <w:szCs w:val="24"/>
        </w:rPr>
        <w:t>P</w:t>
      </w:r>
      <w:r>
        <w:rPr>
          <w:rFonts w:ascii="Times New Roman" w:cs="Times New Roman" w:eastAsia="Times New Roman" w:hAnsi="Times New Roman"/>
          <w:b/>
          <w:sz w:val="24"/>
          <w:szCs w:val="24"/>
          <w:lang w:val="en-US"/>
        </w:rPr>
        <w:t>romosi</w:t>
      </w:r>
    </w:p>
    <w:p>
      <w:pPr>
        <w:pStyle w:val="style0"/>
        <w:spacing w:lineRule="auto" w:line="240"/>
        <w:ind w:left="709" w:firstLine="425"/>
        <w:rPr>
          <w:rFonts w:ascii="Times New Roman" w:cs="Times New Roman" w:eastAsia="Times New Roman" w:hAnsi="Times New Roman"/>
          <w:sz w:val="24"/>
          <w:szCs w:val="24"/>
        </w:rPr>
      </w:pPr>
      <w:r>
        <w:rPr>
          <w:rFonts w:ascii="Times New Roman" w:cs="Times New Roman" w:eastAsia="Times New Roman" w:hAnsi="Times New Roman"/>
          <w:sz w:val="24"/>
          <w:szCs w:val="24"/>
        </w:rPr>
        <w:t>M</w:t>
      </w:r>
      <w:r>
        <w:rPr>
          <w:rFonts w:ascii="Times New Roman" w:cs="Times New Roman" w:eastAsia="Times New Roman" w:hAnsi="Times New Roman"/>
          <w:sz w:val="24"/>
          <w:szCs w:val="24"/>
        </w:rPr>
        <w:t>enurut Kotler (2003)</w:t>
      </w:r>
      <w:r>
        <w:rPr>
          <w:rFonts w:ascii="Times New Roman" w:cs="Times New Roman" w:eastAsia="Times New Roman" w:hAnsi="Times New Roman"/>
          <w:sz w:val="24"/>
          <w:szCs w:val="24"/>
          <w:lang w:val="en-US"/>
        </w:rPr>
        <w:t xml:space="preserve"> dikutip dalam ( Maslahah, 2022 )</w:t>
      </w:r>
      <w:r>
        <w:rPr>
          <w:rFonts w:ascii="Times New Roman" w:cs="Times New Roman" w:eastAsia="Times New Roman" w:hAnsi="Times New Roman"/>
          <w:sz w:val="24"/>
          <w:szCs w:val="24"/>
        </w:rPr>
        <w:t>, Promosi adalah suatu bentuk kegiatan yang dilakukan untuk mengkomunikasikan dan mempengaruhi calon konsumen atau pelanggan dalam proses jual beli produk atau jasa kepada pasar sasaran, yang bertujuan untuk</w:t>
      </w:r>
      <w:r>
        <w:rPr>
          <w:rFonts w:ascii="Times New Roman" w:cs="Times New Roman" w:eastAsia="Times New Roman" w:hAnsi="Times New Roman"/>
          <w:sz w:val="24"/>
          <w:szCs w:val="24"/>
        </w:rPr>
        <w:t xml:space="preserve"> meningkatkan penjualan. Selain kualitas jaringan dan harga, promosi juga mempunyai peran penting dalam keputusan pembelian</w:t>
      </w:r>
      <w:r>
        <w:rPr>
          <w:rFonts w:ascii="Times New Roman" w:cs="Times New Roman" w:eastAsia="Times New Roman" w:hAnsi="Times New Roman"/>
          <w:sz w:val="24"/>
          <w:szCs w:val="24"/>
          <w:lang w:val="en-US"/>
        </w:rPr>
        <w:t>.</w:t>
      </w:r>
    </w:p>
    <w:p>
      <w:pPr>
        <w:pStyle w:val="style0"/>
        <w:spacing w:lineRule="auto" w:line="240"/>
        <w:ind w:left="709" w:firstLine="425"/>
        <w:rPr>
          <w:rFonts w:ascii="Times New Roman" w:cs="Times New Roman" w:eastAsia="Times New Roman" w:hAnsi="Times New Roman"/>
          <w:sz w:val="24"/>
          <w:szCs w:val="24"/>
        </w:rPr>
      </w:pPr>
      <w:r>
        <w:rPr>
          <w:rFonts w:ascii="Times New Roman" w:cs="Times New Roman" w:eastAsia="Times New Roman" w:hAnsi="Times New Roman"/>
          <w:sz w:val="24"/>
          <w:szCs w:val="24"/>
          <w:highlight w:val="none"/>
        </w:rPr>
        <w:t xml:space="preserve">Menurut </w:t>
      </w:r>
      <w:r>
        <w:rPr>
          <w:rFonts w:ascii="Times New Roman" w:cs="Times New Roman" w:eastAsia="Times New Roman" w:hAnsi="Times New Roman"/>
          <w:sz w:val="24"/>
          <w:szCs w:val="24"/>
          <w:highlight w:val="none"/>
          <w:lang w:val="en-US"/>
        </w:rPr>
        <w:t>Sasambe, (2023</w:t>
      </w:r>
      <w:r>
        <w:rPr>
          <w:rFonts w:ascii="Times New Roman" w:cs="Times New Roman" w:eastAsia="Times New Roman" w:hAnsi="Times New Roman"/>
          <w:sz w:val="24"/>
          <w:szCs w:val="24"/>
          <w:highlight w:val="none"/>
        </w:rPr>
        <w:t>)</w:t>
      </w:r>
      <w:r>
        <w:rPr>
          <w:rFonts w:ascii="Times New Roman" w:cs="Times New Roman" w:eastAsia="Times New Roman" w:hAnsi="Times New Roman"/>
          <w:sz w:val="24"/>
          <w:szCs w:val="24"/>
        </w:rPr>
        <w:t>, Untuk mencapai tujuan tersebut ada beberapa indikator yang harus dilakukan, antara lain:</w:t>
      </w:r>
    </w:p>
    <w:p>
      <w:pPr>
        <w:pStyle w:val="style0"/>
        <w:numPr>
          <w:ilvl w:val="0"/>
          <w:numId w:val="8"/>
        </w:numPr>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Periklanan</w:t>
      </w:r>
    </w:p>
    <w:p>
      <w:pPr>
        <w:pStyle w:val="style0"/>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Termasuk dalam bentuk komunikasi non-personal yang dibayarkan oleh sponsor dan bertujuan memberi informasi atau membujuk konsumen terkait produk tersebut.</w:t>
      </w:r>
    </w:p>
    <w:p>
      <w:pPr>
        <w:pStyle w:val="style0"/>
        <w:numPr>
          <w:ilvl w:val="0"/>
          <w:numId w:val="8"/>
        </w:numPr>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Promosi dalam penjualan</w:t>
      </w:r>
    </w:p>
    <w:p>
      <w:pPr>
        <w:pStyle w:val="style179"/>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Suatu bentuk promosi insentif jangka pendek yang sengaja dirancang</w:t>
      </w:r>
      <w:r>
        <w:rPr>
          <w:rFonts w:ascii="Times New Roman" w:cs="Times New Roman" w:eastAsia="Times New Roman" w:hAnsi="Times New Roman"/>
          <w:sz w:val="24"/>
          <w:szCs w:val="24"/>
        </w:rPr>
        <w:t xml:space="preserve"> untuk menjadi dorongan sehingga membuat konsumen dapat merespons dengan cepat, contoh: diskon dan hadiah.</w:t>
      </w:r>
    </w:p>
    <w:p>
      <w:pPr>
        <w:pStyle w:val="style0"/>
        <w:numPr>
          <w:ilvl w:val="0"/>
          <w:numId w:val="8"/>
        </w:numPr>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Hubungan masyarakat </w:t>
      </w:r>
    </w:p>
    <w:p>
      <w:pPr>
        <w:pStyle w:val="style0"/>
        <w:spacing w:lineRule="auto" w:line="240"/>
        <w:ind w:left="1069"/>
        <w:rPr>
          <w:rFonts w:ascii="Times New Roman" w:cs="Times New Roman" w:eastAsia="Times New Roman" w:hAnsi="Times New Roman"/>
          <w:sz w:val="24"/>
          <w:szCs w:val="24"/>
        </w:rPr>
      </w:pPr>
      <w:r>
        <w:rPr>
          <w:rFonts w:ascii="Times New Roman" w:cs="Times New Roman" w:eastAsia="Times New Roman" w:hAnsi="Times New Roman"/>
          <w:sz w:val="24"/>
          <w:szCs w:val="24"/>
        </w:rPr>
        <w:t>Membangun hubungan yang baik antara pihak yang berkepentingan terkait proses penjualan produk seperti konsumen, media partner, d</w:t>
      </w:r>
      <w:r>
        <w:rPr>
          <w:rFonts w:ascii="Times New Roman" w:cs="Times New Roman" w:eastAsia="Times New Roman" w:hAnsi="Times New Roman"/>
          <w:sz w:val="24"/>
          <w:szCs w:val="24"/>
        </w:rPr>
        <w:t>an investor .</w:t>
      </w:r>
    </w:p>
    <w:p>
      <w:pPr>
        <w:pStyle w:val="style0"/>
        <w:spacing w:lineRule="auto" w:line="240"/>
        <w:ind w:left="709" w:firstLine="425"/>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Menurut penelitian </w:t>
      </w:r>
      <w:r>
        <w:rPr>
          <w:rFonts w:ascii="Times New Roman" w:cs="Times New Roman" w:hAnsi="Times New Roman"/>
          <w:sz w:val="24"/>
          <w:szCs w:val="24"/>
        </w:rPr>
        <w:t>Nancy, L., &amp; Afriyani, S. (2021)</w:t>
      </w:r>
      <w:r>
        <w:rPr>
          <w:rFonts w:ascii="Times New Roman" w:cs="Times New Roman" w:hAnsi="Times New Roman"/>
          <w:sz w:val="24"/>
          <w:szCs w:val="24"/>
          <w:lang w:val="id-ID"/>
        </w:rPr>
        <w:t>,</w:t>
      </w:r>
      <w:r>
        <w:rPr>
          <w:lang w:val="id-ID"/>
        </w:rPr>
        <w:t xml:space="preserve"> </w:t>
      </w:r>
      <w:r>
        <w:rPr>
          <w:rFonts w:ascii="Times New Roman" w:cs="Times New Roman" w:eastAsia="Times New Roman" w:hAnsi="Times New Roman"/>
          <w:sz w:val="24"/>
          <w:szCs w:val="24"/>
        </w:rPr>
        <w:t>yang meneliti</w:t>
      </w:r>
      <w:r>
        <w:rPr>
          <w:rFonts w:ascii="Times New Roman" w:cs="Times New Roman" w:eastAsia="Times New Roman" w:hAnsi="Times New Roman"/>
          <w:sz w:val="24"/>
          <w:szCs w:val="24"/>
          <w:lang w:val="en-US"/>
        </w:rPr>
        <w:t xml:space="preserve"> tentang pengaruh promosi terhadap keputusan pembelian,</w:t>
      </w:r>
      <w:r>
        <w:rPr>
          <w:rFonts w:ascii="Times New Roman" w:cs="Times New Roman" w:eastAsia="Times New Roman" w:hAnsi="Times New Roman"/>
          <w:sz w:val="24"/>
          <w:szCs w:val="24"/>
        </w:rPr>
        <w:t xml:space="preserve"> penelitian ini bertujuan untuk mengetahui apakah variabel kualitas produk, promosi dan citra merek dapat berpengaruh </w:t>
      </w:r>
      <w:r>
        <w:rPr>
          <w:rFonts w:ascii="Times New Roman" w:cs="Times New Roman" w:eastAsia="Times New Roman" w:hAnsi="Times New Roman"/>
          <w:sz w:val="24"/>
          <w:szCs w:val="24"/>
        </w:rPr>
        <w:t xml:space="preserve">terhadap keputusan pembelian di PT. Activate Asia. Hasil penelitian ini bahwa kualitas produk(X1), promosi (X2), dan citra merek(X3) terbukti secara simultan atau bisa dikatakan bersama- sama mempunyai pengaruh yang signifikan terhadap keputusan pembelian </w:t>
      </w:r>
      <w:r>
        <w:rPr>
          <w:rFonts w:ascii="Times New Roman" w:cs="Times New Roman" w:eastAsia="Times New Roman" w:hAnsi="Times New Roman"/>
          <w:sz w:val="24"/>
          <w:szCs w:val="24"/>
        </w:rPr>
        <w:t>(Y) pada kartu XL business solution pada PT. Activate Asia.</w:t>
      </w:r>
    </w:p>
    <w:p>
      <w:pPr>
        <w:pStyle w:val="style0"/>
        <w:spacing w:lineRule="auto" w:line="240"/>
        <w:rPr>
          <w:rFonts w:ascii="Times New Roman" w:cs="Times New Roman" w:eastAsia="Times New Roman" w:hAnsi="Times New Roman"/>
          <w:sz w:val="24"/>
          <w:szCs w:val="24"/>
        </w:rPr>
      </w:pPr>
    </w:p>
    <w:p>
      <w:pPr>
        <w:pStyle w:val="style0"/>
        <w:numPr>
          <w:ilvl w:val="0"/>
          <w:numId w:val="1"/>
        </w:numPr>
        <w:spacing w:lineRule="auto" w:line="240"/>
        <w:ind w:left="0"/>
        <w:rPr>
          <w:rFonts w:ascii="Times New Roman" w:cs="Times New Roman" w:eastAsia="Times New Roman" w:hAnsi="Times New Roman"/>
          <w:sz w:val="24"/>
          <w:szCs w:val="24"/>
        </w:rPr>
      </w:pPr>
      <w:r>
        <w:rPr>
          <w:rFonts w:ascii="Times New Roman" w:cs="Times New Roman" w:eastAsia="Times New Roman" w:hAnsi="Times New Roman"/>
          <w:b/>
          <w:sz w:val="24"/>
          <w:szCs w:val="24"/>
        </w:rPr>
        <w:t>K</w:t>
      </w:r>
      <w:r>
        <w:rPr>
          <w:rFonts w:ascii="Times New Roman" w:cs="Times New Roman" w:eastAsia="Times New Roman" w:hAnsi="Times New Roman"/>
          <w:b/>
          <w:sz w:val="24"/>
          <w:szCs w:val="24"/>
          <w:lang w:val="en-US"/>
        </w:rPr>
        <w:t xml:space="preserve">eputusan pembelian </w:t>
      </w:r>
    </w:p>
    <w:p>
      <w:pPr>
        <w:pStyle w:val="style0"/>
        <w:spacing w:lineRule="auto" w:line="240"/>
        <w:ind w:left="709" w:firstLine="425"/>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Menurut Gunawan (2022) keputusan pembelian merupakan suatu proses dimana konsumen dapat mengenal setiap masalahnya, dan mencari sebuah </w:t>
      </w:r>
      <w:r>
        <w:rPr>
          <w:rFonts w:ascii="Times New Roman" w:cs="Times New Roman" w:eastAsia="Times New Roman" w:hAnsi="Times New Roman"/>
          <w:sz w:val="24"/>
          <w:szCs w:val="24"/>
        </w:rPr>
        <w:t>informasi mengenai suatu produk atau me</w:t>
      </w:r>
      <w:r>
        <w:rPr>
          <w:rFonts w:ascii="Times New Roman" w:cs="Times New Roman" w:eastAsia="Times New Roman" w:hAnsi="Times New Roman"/>
          <w:sz w:val="24"/>
          <w:szCs w:val="24"/>
        </w:rPr>
        <w:t xml:space="preserve">rek yang ada. Tindakan ini berguna untuk menilai baik dan buruknya suatu produk sehingga konsumen dapat benar-benar melakukan pembelian terhadap produk tersebut. </w:t>
      </w:r>
    </w:p>
    <w:p>
      <w:pPr>
        <w:pStyle w:val="style0"/>
        <w:spacing w:lineRule="auto" w:line="240"/>
        <w:ind w:left="709" w:firstLine="425"/>
        <w:rPr>
          <w:rFonts w:ascii="Times New Roman" w:cs="Times New Roman" w:eastAsia="Times New Roman" w:hAnsi="Times New Roman"/>
          <w:sz w:val="24"/>
          <w:szCs w:val="24"/>
        </w:rPr>
      </w:pPr>
      <w:r>
        <w:rPr>
          <w:rFonts w:ascii="Times New Roman" w:cs="Times New Roman" w:eastAsia="Times New Roman" w:hAnsi="Times New Roman"/>
          <w:sz w:val="24"/>
          <w:szCs w:val="24"/>
        </w:rPr>
        <w:t>Menurut Kotler dan Keller (201</w:t>
      </w:r>
      <w:r>
        <w:rPr>
          <w:rFonts w:ascii="Times New Roman" w:cs="Times New Roman" w:eastAsia="Times New Roman" w:hAnsi="Times New Roman"/>
          <w:sz w:val="24"/>
          <w:szCs w:val="24"/>
          <w:lang w:val="en-US"/>
        </w:rPr>
        <w:t>2)</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en-US"/>
        </w:rPr>
        <w:t xml:space="preserve">adapun indikator yang mencirikan keputusan pembelian yang </w:t>
      </w:r>
      <w:r>
        <w:rPr>
          <w:rFonts w:ascii="Times New Roman" w:cs="Times New Roman" w:eastAsia="Times New Roman" w:hAnsi="Times New Roman"/>
          <w:sz w:val="24"/>
          <w:szCs w:val="24"/>
        </w:rPr>
        <w:t>t</w:t>
      </w:r>
      <w:r>
        <w:rPr>
          <w:rFonts w:ascii="Times New Roman" w:cs="Times New Roman" w:eastAsia="Times New Roman" w:hAnsi="Times New Roman"/>
          <w:sz w:val="24"/>
          <w:szCs w:val="24"/>
        </w:rPr>
        <w:t>erbagi</w:t>
      </w:r>
      <w:r>
        <w:rPr>
          <w:rFonts w:ascii="Times New Roman" w:cs="Times New Roman" w:eastAsia="Times New Roman" w:hAnsi="Times New Roman"/>
          <w:sz w:val="24"/>
          <w:szCs w:val="24"/>
          <w:lang w:val="en-US"/>
        </w:rPr>
        <w:t xml:space="preserve"> dalam beberapa dimensi, yaitu :</w:t>
      </w:r>
    </w:p>
    <w:p>
      <w:pPr>
        <w:pStyle w:val="style179"/>
        <w:numPr>
          <w:ilvl w:val="3"/>
          <w:numId w:val="1"/>
        </w:numPr>
        <w:spacing w:lineRule="auto" w:line="240"/>
        <w:ind w:left="992" w:hanging="283"/>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Pilihan produk</w:t>
      </w:r>
    </w:p>
    <w:p>
      <w:pPr>
        <w:pStyle w:val="style179"/>
        <w:spacing w:lineRule="auto" w:line="240"/>
        <w:ind w:left="992"/>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Pelanggan dapat membuat keputusan dalam pembelian suatu produk dan menggunakan uangnya dengan tujuan yang lain, sehingga perusahaan dapat lebih fokus dalam minat beli konsumen terhadap suatu produk.</w:t>
      </w:r>
    </w:p>
    <w:p>
      <w:pPr>
        <w:pStyle w:val="style179"/>
        <w:numPr>
          <w:ilvl w:val="3"/>
          <w:numId w:val="1"/>
        </w:numPr>
        <w:spacing w:lineRule="auto" w:line="240"/>
        <w:ind w:left="992" w:hanging="283"/>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Pil</w:t>
      </w:r>
      <w:r>
        <w:rPr>
          <w:rFonts w:ascii="Times New Roman" w:cs="Times New Roman" w:eastAsia="Times New Roman" w:hAnsi="Times New Roman"/>
          <w:sz w:val="24"/>
          <w:szCs w:val="24"/>
          <w:lang w:val="en-US"/>
        </w:rPr>
        <w:t>ihan merek</w:t>
      </w:r>
    </w:p>
    <w:p>
      <w:pPr>
        <w:pStyle w:val="style179"/>
        <w:spacing w:lineRule="auto" w:line="240"/>
        <w:ind w:left="992"/>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Pelanggan harus mengambil keputusan tentang merek mana yang akan di belinya, dan biasanya faktor ini dapat dipengaruhi oleh orang lain.</w:t>
      </w:r>
    </w:p>
    <w:p>
      <w:pPr>
        <w:pStyle w:val="style179"/>
        <w:numPr>
          <w:ilvl w:val="3"/>
          <w:numId w:val="1"/>
        </w:numPr>
        <w:spacing w:lineRule="auto" w:line="240"/>
        <w:ind w:left="992" w:hanging="283"/>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 xml:space="preserve">Pilihan penyalur </w:t>
      </w:r>
    </w:p>
    <w:p>
      <w:pPr>
        <w:pStyle w:val="style179"/>
        <w:spacing w:lineRule="auto" w:line="240"/>
        <w:ind w:left="992"/>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Pelanggan harus dapat mengambil keputusan penyalur mana yang lebih baik dikunjungi, dalam h</w:t>
      </w:r>
      <w:r>
        <w:rPr>
          <w:rFonts w:ascii="Times New Roman" w:cs="Times New Roman" w:eastAsia="Times New Roman" w:hAnsi="Times New Roman"/>
          <w:sz w:val="24"/>
          <w:szCs w:val="24"/>
          <w:lang w:val="en-US"/>
        </w:rPr>
        <w:t>al ini pelanggan mempunyai pertimbangan yang berbeda, karena biasanya dapat dipengaruhi oleh faktor lokasi, harga dan kualitas.</w:t>
      </w:r>
    </w:p>
    <w:p>
      <w:pPr>
        <w:pStyle w:val="style179"/>
        <w:numPr>
          <w:ilvl w:val="3"/>
          <w:numId w:val="1"/>
        </w:numPr>
        <w:spacing w:lineRule="auto" w:line="240"/>
        <w:ind w:left="992" w:hanging="283"/>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Waktu pembelian</w:t>
      </w:r>
    </w:p>
    <w:p>
      <w:pPr>
        <w:pStyle w:val="style179"/>
        <w:spacing w:lineRule="auto" w:line="240"/>
        <w:ind w:left="992"/>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Pelanggan sebelum melakukan pembelian dapat menentukan pilihan waktu yang tepat sesuai dengan kebutuhannya, sepe</w:t>
      </w:r>
      <w:r>
        <w:rPr>
          <w:rFonts w:ascii="Times New Roman" w:cs="Times New Roman" w:eastAsia="Times New Roman" w:hAnsi="Times New Roman"/>
          <w:sz w:val="24"/>
          <w:szCs w:val="24"/>
          <w:lang w:val="en-US"/>
        </w:rPr>
        <w:t>rti pemilihan jangka waktu pendek maupun jangka waktu panjang.</w:t>
      </w:r>
    </w:p>
    <w:p>
      <w:pPr>
        <w:pStyle w:val="style0"/>
        <w:spacing w:lineRule="auto" w:line="240"/>
        <w:ind w:left="283"/>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 xml:space="preserve">       5. Jumlah pembelian </w:t>
      </w:r>
    </w:p>
    <w:p>
      <w:pPr>
        <w:pStyle w:val="style179"/>
        <w:spacing w:lineRule="auto" w:line="240"/>
        <w:ind w:left="992"/>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 xml:space="preserve">Pelanggan dapat menentukan berapa banyak jumlah produk yang akan  dibelinya </w:t>
      </w:r>
      <w:r>
        <w:rPr>
          <w:rFonts w:ascii="Times New Roman" w:cs="Times New Roman" w:eastAsia="Times New Roman" w:hAnsi="Times New Roman"/>
          <w:sz w:val="24"/>
          <w:szCs w:val="24"/>
        </w:rPr>
        <w:t>dalam</w:t>
      </w:r>
      <w:r>
        <w:rPr>
          <w:rFonts w:ascii="Times New Roman" w:cs="Times New Roman" w:eastAsia="Times New Roman" w:hAnsi="Times New Roman"/>
          <w:sz w:val="24"/>
          <w:szCs w:val="24"/>
          <w:lang w:val="en-US"/>
        </w:rPr>
        <w:t xml:space="preserve"> sekali pembelian.</w:t>
      </w:r>
    </w:p>
    <w:p>
      <w:pPr>
        <w:pStyle w:val="style0"/>
        <w:spacing w:lineRule="auto" w:line="240"/>
        <w:rPr>
          <w:rFonts w:ascii="Times New Roman" w:cs="Times New Roman" w:eastAsia="Times New Roman" w:hAnsi="Times New Roman"/>
          <w:sz w:val="24"/>
          <w:szCs w:val="24"/>
        </w:rPr>
      </w:pPr>
    </w:p>
    <w:p>
      <w:pPr>
        <w:pStyle w:val="style0"/>
        <w:spacing w:lineRule="auto" w:line="240"/>
        <w:rPr>
          <w:rFonts w:ascii="Times New Roman" w:cs="Times New Roman" w:eastAsia="Times New Roman" w:hAnsi="Times New Roman"/>
          <w:sz w:val="24"/>
          <w:szCs w:val="24"/>
        </w:rPr>
      </w:pPr>
    </w:p>
    <w:p>
      <w:pPr>
        <w:pStyle w:val="style0"/>
        <w:spacing w:lineRule="auto" w:line="240"/>
        <w:jc w:val="left"/>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KERANGKA PEMIKIRAN PENELITIAN </w:t>
      </w:r>
    </w:p>
    <w:p>
      <w:pPr>
        <w:pStyle w:val="style0"/>
        <w:spacing w:lineRule="auto" w:line="240"/>
        <w:rPr>
          <w:rFonts w:ascii="Times New Roman" w:cs="Times New Roman" w:eastAsia="Times New Roman" w:hAnsi="Times New Roman"/>
          <w:b/>
          <w:sz w:val="24"/>
          <w:szCs w:val="24"/>
        </w:rPr>
      </w:pPr>
    </w:p>
    <w:p>
      <w:pPr>
        <w:pStyle w:val="style0"/>
        <w:spacing w:lineRule="auto" w:line="240"/>
        <w:jc w:val="center"/>
        <w:rPr>
          <w:rFonts w:ascii="Times New Roman" w:cs="Times New Roman" w:eastAsia="Times New Roman" w:hAnsi="Times New Roman"/>
          <w:b/>
          <w:sz w:val="24"/>
          <w:szCs w:val="24"/>
        </w:rPr>
      </w:pPr>
      <w:r>
        <w:rPr>
          <w:rFonts w:ascii="Times New Roman" w:cs="Times New Roman" w:eastAsia="Times New Roman" w:hAnsi="Times New Roman"/>
          <w:b/>
          <w:noProof/>
          <w:sz w:val="24"/>
          <w:szCs w:val="24"/>
        </w:rPr>
        <w:drawing>
          <wp:inline distL="0" distT="0" distB="0" distR="0">
            <wp:extent cx="4321368" cy="2164080"/>
            <wp:effectExtent l="0" t="0" r="0" b="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4321368" cy="2164080"/>
                    </a:xfrm>
                    <a:prstGeom prst="rect"/>
                  </pic:spPr>
                </pic:pic>
              </a:graphicData>
            </a:graphic>
          </wp:inline>
        </w:drawing>
      </w:r>
    </w:p>
    <w:p>
      <w:pPr>
        <w:pStyle w:val="style0"/>
        <w:spacing w:lineRule="auto" w:line="240"/>
        <w:rPr>
          <w:rFonts w:ascii="Times New Roman" w:cs="Times New Roman" w:eastAsia="Times New Roman" w:hAnsi="Times New Roman"/>
          <w:b/>
          <w:sz w:val="24"/>
          <w:szCs w:val="24"/>
        </w:rPr>
      </w:pPr>
    </w:p>
    <w:p>
      <w:pPr>
        <w:pStyle w:val="style0"/>
        <w:spacing w:lineRule="auto" w:line="24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Gambar 1. </w:t>
      </w:r>
      <w:r>
        <w:rPr>
          <w:rFonts w:ascii="Times New Roman" w:cs="Times New Roman" w:eastAsia="Times New Roman" w:hAnsi="Times New Roman"/>
          <w:b/>
          <w:sz w:val="24"/>
          <w:szCs w:val="24"/>
        </w:rPr>
        <w:t>Kerangka penelitian</w:t>
      </w:r>
    </w:p>
    <w:p>
      <w:pPr>
        <w:pStyle w:val="style0"/>
        <w:spacing w:lineRule="auto" w:line="240"/>
        <w:jc w:val="center"/>
        <w:rPr>
          <w:rFonts w:ascii="Times New Roman" w:cs="Times New Roman" w:eastAsia="Times New Roman" w:hAnsi="Times New Roman"/>
          <w:b/>
          <w:sz w:val="24"/>
          <w:szCs w:val="24"/>
        </w:rPr>
      </w:pPr>
    </w:p>
    <w:p>
      <w:pPr>
        <w:pStyle w:val="style0"/>
        <w:spacing w:lineRule="auto" w:line="240"/>
        <w:rPr>
          <w:rFonts w:ascii="Times New Roman" w:cs="Times New Roman" w:eastAsia="Times New Roman" w:hAnsi="Times New Roman"/>
          <w:sz w:val="24"/>
          <w:szCs w:val="24"/>
        </w:rPr>
      </w:pPr>
    </w:p>
    <w:p>
      <w:pPr>
        <w:pStyle w:val="style0"/>
        <w:spacing w:lineRule="auto" w:line="240"/>
        <w:rPr>
          <w:rFonts w:ascii="Times New Roman" w:cs="Times New Roman" w:eastAsia="Times New Roman" w:hAnsi="Times New Roman"/>
          <w:b/>
          <w:sz w:val="24"/>
          <w:szCs w:val="24"/>
        </w:rPr>
      </w:pPr>
      <w:r>
        <w:rPr>
          <w:rFonts w:ascii="Times New Roman" w:cs="Times New Roman" w:eastAsia="Times New Roman" w:hAnsi="Times New Roman"/>
          <w:b/>
          <w:sz w:val="24"/>
          <w:szCs w:val="24"/>
        </w:rPr>
        <w:t>HIPOTESIS PENELITIAN</w:t>
      </w:r>
    </w:p>
    <w:p>
      <w:pPr>
        <w:pStyle w:val="style0"/>
        <w:spacing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Berdasarkan beberapa kajian teori diatas, maka hipotesis dalam penelitian ini adalah sebagai berikut:</w:t>
      </w:r>
    </w:p>
    <w:p>
      <w:pPr>
        <w:pStyle w:val="style0"/>
        <w:numPr>
          <w:ilvl w:val="0"/>
          <w:numId w:val="11"/>
        </w:numPr>
        <w:spacing w:lineRule="auto" w:line="240"/>
        <w:ind w:left="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Kualitas jaringan </w:t>
      </w:r>
    </w:p>
    <w:p>
      <w:pPr>
        <w:pStyle w:val="style0"/>
        <w:spacing w:lineRule="auto" w:line="240"/>
        <w:ind w:left="360"/>
        <w:rPr>
          <w:rFonts w:ascii="Times New Roman" w:cs="Times New Roman" w:eastAsia="Times New Roman" w:hAnsi="Times New Roman"/>
          <w:b/>
          <w:sz w:val="24"/>
          <w:szCs w:val="24"/>
        </w:rPr>
      </w:pPr>
      <w:r>
        <w:rPr>
          <w:rFonts w:ascii="Times New Roman" w:cs="Times New Roman" w:eastAsia="Times New Roman" w:hAnsi="Times New Roman"/>
          <w:sz w:val="24"/>
          <w:szCs w:val="24"/>
        </w:rPr>
        <w:t xml:space="preserve">Kualitas jaringan merupakan peranan yang sangat berpengaruh dalam pengambilan keputusan </w:t>
      </w:r>
      <w:r>
        <w:rPr>
          <w:rFonts w:ascii="Times New Roman" w:cs="Times New Roman" w:eastAsia="Times New Roman" w:hAnsi="Times New Roman"/>
          <w:sz w:val="24"/>
          <w:szCs w:val="24"/>
        </w:rPr>
        <w:t>pembelian terhadap suatu produk. Menurut kotler dan amstrong (2019)</w:t>
      </w:r>
      <w:r>
        <w:rPr>
          <w:rFonts w:ascii="Times New Roman" w:cs="Times New Roman" w:eastAsia="Times New Roman" w:hAnsi="Times New Roman"/>
          <w:color w:val="ff0000"/>
          <w:sz w:val="24"/>
          <w:szCs w:val="24"/>
        </w:rPr>
        <w:t xml:space="preserve"> </w:t>
      </w:r>
      <w:r>
        <w:rPr>
          <w:rFonts w:ascii="Times New Roman" w:cs="Times New Roman" w:eastAsia="Times New Roman" w:hAnsi="Times New Roman"/>
          <w:sz w:val="24"/>
          <w:szCs w:val="24"/>
        </w:rPr>
        <w:t>menyatakan bahwa faktor yang terpenting untuk mempertimbangkan suatu pemilihan layanan telekomunikasi adalah kualitas jaringan karena konsumen cenderung akan memilih kualitas yang baik dan</w:t>
      </w:r>
      <w:r>
        <w:rPr>
          <w:rFonts w:ascii="Times New Roman" w:cs="Times New Roman" w:eastAsia="Times New Roman" w:hAnsi="Times New Roman"/>
          <w:sz w:val="24"/>
          <w:szCs w:val="24"/>
        </w:rPr>
        <w:t xml:space="preserve"> stabil. </w:t>
      </w:r>
      <w:r>
        <w:rPr>
          <w:rFonts w:ascii="Times New Roman" w:cs="Times New Roman" w:eastAsia="Times New Roman" w:hAnsi="Times New Roman"/>
          <w:sz w:val="24"/>
          <w:szCs w:val="24"/>
          <w:lang w:val="en-US"/>
        </w:rPr>
        <w:t>Bedasarkan penelitian dari (Sakinah, 2021) yang memaparkan bahwa kualitas jaringan memiliki pengaruh yang signifikan kepada keputusan pembelian, maka hasil hipotesis,</w:t>
      </w:r>
    </w:p>
    <w:p>
      <w:pPr>
        <w:pStyle w:val="style0"/>
        <w:spacing w:lineRule="auto" w:line="240"/>
        <w:ind w:left="360"/>
        <w:rPr>
          <w:rFonts w:ascii="Times New Roman" w:cs="Times New Roman" w:eastAsia="Times New Roman" w:hAnsi="Times New Roman"/>
          <w:b/>
          <w:sz w:val="24"/>
          <w:szCs w:val="24"/>
        </w:rPr>
      </w:pPr>
      <w:r>
        <w:rPr>
          <w:rFonts w:ascii="Times New Roman" w:cs="Times New Roman" w:eastAsia="Times New Roman" w:hAnsi="Times New Roman"/>
          <w:b/>
          <w:sz w:val="24"/>
          <w:szCs w:val="24"/>
        </w:rPr>
        <w:t>H1: Kualitas jaringan diduga berpengaruh positif dan signifikan terhadap keputus</w:t>
      </w:r>
      <w:r>
        <w:rPr>
          <w:rFonts w:ascii="Times New Roman" w:cs="Times New Roman" w:eastAsia="Times New Roman" w:hAnsi="Times New Roman"/>
          <w:b/>
          <w:sz w:val="24"/>
          <w:szCs w:val="24"/>
        </w:rPr>
        <w:t>an pembelian kartu internet XL Axiata</w:t>
      </w:r>
    </w:p>
    <w:p>
      <w:pPr>
        <w:pStyle w:val="style0"/>
        <w:numPr>
          <w:ilvl w:val="0"/>
          <w:numId w:val="11"/>
        </w:numPr>
        <w:spacing w:lineRule="auto" w:line="240"/>
        <w:ind w:left="360"/>
        <w:rPr>
          <w:rFonts w:ascii="Times New Roman" w:cs="Times New Roman" w:eastAsia="Times New Roman" w:hAnsi="Times New Roman"/>
          <w:sz w:val="24"/>
          <w:szCs w:val="24"/>
        </w:rPr>
      </w:pPr>
      <w:r>
        <w:rPr>
          <w:rFonts w:ascii="Times New Roman" w:cs="Times New Roman" w:eastAsia="Times New Roman" w:hAnsi="Times New Roman"/>
          <w:sz w:val="24"/>
          <w:szCs w:val="24"/>
        </w:rPr>
        <w:t>Harga</w:t>
      </w:r>
    </w:p>
    <w:p>
      <w:pPr>
        <w:pStyle w:val="style0"/>
        <w:spacing w:lineRule="auto" w:line="240"/>
        <w:ind w:left="360"/>
        <w:rPr>
          <w:rFonts w:ascii="Times New Roman" w:cs="Times New Roman" w:eastAsia="Times New Roman" w:hAnsi="Times New Roman"/>
          <w:sz w:val="24"/>
          <w:szCs w:val="24"/>
        </w:rPr>
      </w:pPr>
      <w:r>
        <w:rPr>
          <w:rFonts w:ascii="Times New Roman" w:cs="Times New Roman" w:eastAsia="Times New Roman" w:hAnsi="Times New Roman"/>
          <w:sz w:val="24"/>
          <w:szCs w:val="24"/>
        </w:rPr>
        <w:t>Harga merupakan acuan dalam pemilihan suatu produk atau jasa, dimana setiap calon pelanggan akan membandingkan produk yang sama dengan harga dari setiap perusahaannya. Menurut Kotler dan Keller (2016) menyatakan,</w:t>
      </w:r>
      <w:r>
        <w:rPr>
          <w:rFonts w:ascii="Times New Roman" w:cs="Times New Roman" w:eastAsia="Times New Roman" w:hAnsi="Times New Roman"/>
          <w:sz w:val="24"/>
          <w:szCs w:val="24"/>
        </w:rPr>
        <w:t xml:space="preserve"> bahwa harga menjadi faktor utama dalam mempertimbangkan konsumen saat melakukan keputusan pembelian sehingga konsumen merasa puas antara harga yang dibayarkan dengan produk yang diterimanya.</w:t>
      </w:r>
      <w:r>
        <w:rPr>
          <w:rFonts w:ascii="Times New Roman" w:cs="Times New Roman" w:eastAsia="Times New Roman" w:hAnsi="Times New Roman"/>
          <w:sz w:val="24"/>
          <w:szCs w:val="24"/>
          <w:lang w:val="en-US"/>
        </w:rPr>
        <w:t xml:space="preserve"> Berdasarkan penelitian dari (Eggy Tionanda Kistan Putra,2023) ya</w:t>
      </w:r>
      <w:r>
        <w:rPr>
          <w:rFonts w:ascii="Times New Roman" w:cs="Times New Roman" w:eastAsia="Times New Roman" w:hAnsi="Times New Roman"/>
          <w:sz w:val="24"/>
          <w:szCs w:val="24"/>
          <w:lang w:val="en-US"/>
        </w:rPr>
        <w:t>ng memaparkan bahwa harga dapat mempengaruhi signifikan kepada keputusan pembelian. Maka hasil hipotesis,</w:t>
      </w:r>
    </w:p>
    <w:p>
      <w:pPr>
        <w:pStyle w:val="style0"/>
        <w:spacing w:lineRule="auto" w:line="240"/>
        <w:ind w:left="360"/>
        <w:rPr>
          <w:rFonts w:ascii="Times New Roman" w:cs="Times New Roman" w:eastAsia="Times New Roman" w:hAnsi="Times New Roman"/>
          <w:b/>
          <w:sz w:val="24"/>
          <w:szCs w:val="24"/>
        </w:rPr>
      </w:pPr>
      <w:r>
        <w:rPr>
          <w:rFonts w:ascii="Times New Roman" w:cs="Times New Roman" w:eastAsia="Times New Roman" w:hAnsi="Times New Roman"/>
          <w:b/>
          <w:sz w:val="24"/>
          <w:szCs w:val="24"/>
        </w:rPr>
        <w:t>H2: harga diduga berpengaruh positif dan signifikan terhadap keputusan pembelian kartu internet XL Axiata</w:t>
      </w:r>
    </w:p>
    <w:p>
      <w:pPr>
        <w:pStyle w:val="style0"/>
        <w:numPr>
          <w:ilvl w:val="0"/>
          <w:numId w:val="11"/>
        </w:numPr>
        <w:spacing w:lineRule="auto" w:line="240"/>
        <w:ind w:left="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Promosi </w:t>
      </w:r>
    </w:p>
    <w:p>
      <w:pPr>
        <w:pStyle w:val="style0"/>
        <w:spacing w:lineRule="auto" w:line="240"/>
        <w:ind w:left="360"/>
        <w:rPr>
          <w:rFonts w:ascii="Times New Roman" w:cs="Times New Roman" w:eastAsia="Times New Roman" w:hAnsi="Times New Roman"/>
          <w:sz w:val="24"/>
          <w:szCs w:val="24"/>
        </w:rPr>
      </w:pPr>
      <w:r>
        <w:rPr>
          <w:rFonts w:ascii="Times New Roman" w:cs="Times New Roman" w:eastAsia="Times New Roman" w:hAnsi="Times New Roman"/>
          <w:sz w:val="24"/>
          <w:szCs w:val="24"/>
        </w:rPr>
        <w:t>Promosi merupakan alat bagi perusah</w:t>
      </w:r>
      <w:r>
        <w:rPr>
          <w:rFonts w:ascii="Times New Roman" w:cs="Times New Roman" w:eastAsia="Times New Roman" w:hAnsi="Times New Roman"/>
          <w:sz w:val="24"/>
          <w:szCs w:val="24"/>
        </w:rPr>
        <w:t xml:space="preserve">aan agar dapat menarik atau memikat banyak pelanggan, semakin banyak promosi yang ditawarkan maka semakin banyak juga konsumen yang tertarik untuk membeli produk tersebut. </w:t>
      </w:r>
      <w:r>
        <w:rPr>
          <w:rFonts w:ascii="Times New Roman" w:cs="Times New Roman" w:eastAsia="Times New Roman" w:hAnsi="Times New Roman"/>
          <w:sz w:val="24"/>
          <w:szCs w:val="24"/>
          <w:lang w:val="en-US"/>
        </w:rPr>
        <w:t>Berdasarkan penelitian dari ( Lucy Nancy Simatupang,2021) yang memaparkan bahwa prom</w:t>
      </w:r>
      <w:r>
        <w:rPr>
          <w:rFonts w:ascii="Times New Roman" w:cs="Times New Roman" w:eastAsia="Times New Roman" w:hAnsi="Times New Roman"/>
          <w:sz w:val="24"/>
          <w:szCs w:val="24"/>
          <w:lang w:val="en-US"/>
        </w:rPr>
        <w:t>osi memiliki pengaruh secara signifikan kepada keputusan pembelian, maka hasil hipotesis,</w:t>
      </w:r>
    </w:p>
    <w:p>
      <w:pPr>
        <w:pStyle w:val="style0"/>
        <w:spacing w:lineRule="auto" w:line="240"/>
        <w:ind w:left="360"/>
        <w:rPr>
          <w:rFonts w:ascii="Times New Roman" w:cs="Times New Roman" w:eastAsia="Times New Roman" w:hAnsi="Times New Roman"/>
          <w:b/>
          <w:sz w:val="24"/>
          <w:szCs w:val="24"/>
        </w:rPr>
      </w:pPr>
      <w:r>
        <w:rPr>
          <w:rFonts w:ascii="Times New Roman" w:cs="Times New Roman" w:eastAsia="Times New Roman" w:hAnsi="Times New Roman"/>
          <w:b/>
          <w:sz w:val="24"/>
          <w:szCs w:val="24"/>
        </w:rPr>
        <w:t>H3: Promosi diduga berpengaruh positif dan signifikan terhadap keputusan pembelian kartu internet XL Axiata</w:t>
      </w:r>
    </w:p>
    <w:p>
      <w:pPr>
        <w:pStyle w:val="style0"/>
        <w:spacing w:lineRule="auto" w:line="240"/>
        <w:ind w:left="720"/>
        <w:rPr>
          <w:rFonts w:ascii="Times New Roman" w:cs="Times New Roman" w:eastAsia="Times New Roman" w:hAnsi="Times New Roman"/>
          <w:b/>
          <w:sz w:val="24"/>
          <w:szCs w:val="24"/>
        </w:rPr>
      </w:pPr>
    </w:p>
    <w:p>
      <w:pPr>
        <w:pStyle w:val="style0"/>
        <w:jc w:val="left"/>
        <w:rPr>
          <w:rFonts w:ascii="Times New Roman" w:cs="Times New Roman" w:eastAsia="Times New Roman" w:hAnsi="Times New Roman"/>
          <w:sz w:val="24"/>
          <w:szCs w:val="24"/>
        </w:rPr>
      </w:pPr>
      <w:r>
        <w:rPr>
          <w:rFonts w:ascii="Times New Roman" w:cs="Times New Roman" w:eastAsia="Times New Roman" w:hAnsi="Times New Roman"/>
          <w:sz w:val="24"/>
          <w:szCs w:val="24"/>
        </w:rPr>
        <w:br w:type="page"/>
      </w:r>
    </w:p>
    <w:p>
      <w:pPr>
        <w:pStyle w:val="style0"/>
        <w:spacing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Tabel 1. Definisi Operasional Variabel</w:t>
      </w:r>
    </w:p>
    <w:tbl>
      <w:tblPr>
        <w:tblStyle w:val="style4099"/>
        <w:tblW w:w="7734" w:type="dxa"/>
        <w:tblInd w:w="809" w:type="dxa"/>
        <w:tblBorders>
          <w:top w:val="single" w:sz="4" w:space="0" w:color="auto"/>
          <w:bottom w:val="single" w:sz="4" w:space="0" w:color="auto"/>
        </w:tblBorders>
        <w:tblLayout w:type="fixed"/>
        <w:tblLook w:val="0600" w:firstRow="0" w:lastRow="0" w:firstColumn="0" w:lastColumn="0" w:noHBand="1" w:noVBand="1"/>
      </w:tblPr>
      <w:tblGrid>
        <w:gridCol w:w="2835"/>
        <w:gridCol w:w="4899"/>
      </w:tblGrid>
      <w:tr>
        <w:trPr>
          <w:trHeight w:val="144" w:hRule="atLeast"/>
        </w:trPr>
        <w:tc>
          <w:tcPr>
            <w:tcW w:w="2835" w:type="dxa"/>
            <w:tcBorders>
              <w:top w:val="single" w:sz="4" w:space="0" w:color="auto"/>
              <w:bottom w:val="single" w:sz="4" w:space="0" w:color="auto"/>
            </w:tcBorders>
            <w:shd w:val="clear" w:color="auto" w:fill="auto"/>
            <w:tcMar>
              <w:top w:w="100" w:type="dxa"/>
              <w:left w:w="100" w:type="dxa"/>
              <w:bottom w:w="100" w:type="dxa"/>
              <w:right w:w="100" w:type="dxa"/>
            </w:tcMar>
          </w:tcPr>
          <w:p>
            <w:pPr>
              <w:pStyle w:val="style0"/>
              <w:widowControl w:val="false"/>
              <w:spacing w:lineRule="auto" w:line="240"/>
              <w:jc w:val="center"/>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Variabel</w:t>
            </w:r>
          </w:p>
        </w:tc>
        <w:tc>
          <w:tcPr>
            <w:tcW w:w="4899" w:type="dxa"/>
            <w:tcBorders>
              <w:top w:val="single" w:sz="4" w:space="0" w:color="auto"/>
              <w:bottom w:val="single" w:sz="4" w:space="0" w:color="auto"/>
            </w:tcBorders>
            <w:shd w:val="clear" w:color="auto" w:fill="auto"/>
            <w:tcMar>
              <w:top w:w="100" w:type="dxa"/>
              <w:left w:w="100" w:type="dxa"/>
              <w:bottom w:w="100" w:type="dxa"/>
              <w:right w:w="100" w:type="dxa"/>
            </w:tcMar>
          </w:tcPr>
          <w:p>
            <w:pPr>
              <w:pStyle w:val="style0"/>
              <w:widowControl w:val="false"/>
              <w:spacing w:lineRule="auto" w:line="240"/>
              <w:jc w:val="center"/>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Indikator</w:t>
            </w:r>
            <w:r>
              <w:rPr>
                <w:rFonts w:ascii="Times New Roman" w:cs="Times New Roman" w:eastAsia="Times New Roman" w:hAnsi="Times New Roman"/>
                <w:b/>
                <w:bCs/>
                <w:sz w:val="24"/>
                <w:szCs w:val="24"/>
              </w:rPr>
              <w:t xml:space="preserve"> </w:t>
            </w:r>
          </w:p>
        </w:tc>
      </w:tr>
      <w:tr>
        <w:tblPrEx/>
        <w:trPr>
          <w:trHeight w:val="144" w:hRule="atLeast"/>
        </w:trPr>
        <w:tc>
          <w:tcPr>
            <w:tcW w:w="2835" w:type="dxa"/>
            <w:tcBorders>
              <w:top w:val="single" w:sz="4" w:space="0" w:color="auto"/>
              <w:bottom w:val="single" w:sz="4" w:space="0" w:color="auto"/>
            </w:tcBorders>
            <w:shd w:val="clear" w:color="auto" w:fill="auto"/>
            <w:tcMar>
              <w:top w:w="100" w:type="dxa"/>
              <w:left w:w="100" w:type="dxa"/>
              <w:bottom w:w="100" w:type="dxa"/>
              <w:right w:w="100" w:type="dxa"/>
            </w:tcMar>
          </w:tcPr>
          <w:p>
            <w:pPr>
              <w:pStyle w:val="style0"/>
              <w:widowControl w:val="false"/>
              <w:spacing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Kualitas Jaringan (X1)</w:t>
            </w:r>
          </w:p>
        </w:tc>
        <w:tc>
          <w:tcPr>
            <w:tcW w:w="4899" w:type="dxa"/>
            <w:tcBorders>
              <w:top w:val="single" w:sz="4" w:space="0" w:color="auto"/>
              <w:bottom w:val="single" w:sz="4" w:space="0" w:color="auto"/>
            </w:tcBorders>
            <w:shd w:val="clear" w:color="auto" w:fill="auto"/>
            <w:tcMar>
              <w:top w:w="100" w:type="dxa"/>
              <w:left w:w="100" w:type="dxa"/>
              <w:bottom w:w="100" w:type="dxa"/>
              <w:right w:w="100" w:type="dxa"/>
            </w:tcMar>
          </w:tcPr>
          <w:p>
            <w:pPr>
              <w:pStyle w:val="style0"/>
              <w:widowControl w:val="false"/>
              <w:spacing w:lineRule="auto" w:line="240"/>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rPr>
              <w:t xml:space="preserve">Menurut </w:t>
            </w:r>
            <w:r>
              <w:rPr>
                <w:rFonts w:ascii="Times New Roman" w:cs="Times New Roman" w:eastAsia="Times New Roman" w:hAnsi="Times New Roman"/>
                <w:sz w:val="24"/>
                <w:szCs w:val="24"/>
                <w:lang w:val="id-ID"/>
              </w:rPr>
              <w:t>Waode (2020)</w:t>
            </w:r>
          </w:p>
          <w:p>
            <w:pPr>
              <w:pStyle w:val="style179"/>
              <w:widowControl w:val="false"/>
              <w:numPr>
                <w:ilvl w:val="3"/>
                <w:numId w:val="20"/>
              </w:numPr>
              <w:spacing w:lineRule="auto" w:line="240"/>
              <w:ind w:left="326" w:hanging="283"/>
              <w:rPr>
                <w:rFonts w:ascii="Times New Roman" w:cs="Times New Roman" w:eastAsia="Times New Roman" w:hAnsi="Times New Roman"/>
                <w:sz w:val="24"/>
                <w:szCs w:val="24"/>
              </w:rPr>
            </w:pPr>
            <w:r>
              <w:rPr>
                <w:rFonts w:ascii="Times New Roman" w:cs="Times New Roman" w:eastAsia="Times New Roman" w:hAnsi="Times New Roman"/>
                <w:sz w:val="24"/>
                <w:szCs w:val="24"/>
              </w:rPr>
              <w:t>Kecepatan mengunduh jaringan</w:t>
            </w:r>
          </w:p>
          <w:p>
            <w:pPr>
              <w:pStyle w:val="style179"/>
              <w:widowControl w:val="false"/>
              <w:numPr>
                <w:ilvl w:val="3"/>
                <w:numId w:val="20"/>
              </w:numPr>
              <w:spacing w:lineRule="auto" w:line="240"/>
              <w:ind w:left="326" w:hanging="283"/>
              <w:rPr>
                <w:rFonts w:ascii="Times New Roman" w:cs="Times New Roman" w:eastAsia="Times New Roman" w:hAnsi="Times New Roman"/>
                <w:sz w:val="24"/>
                <w:szCs w:val="24"/>
              </w:rPr>
            </w:pPr>
            <w:r>
              <w:rPr>
                <w:rFonts w:ascii="Times New Roman" w:cs="Times New Roman" w:eastAsia="Times New Roman" w:hAnsi="Times New Roman"/>
                <w:sz w:val="24"/>
                <w:szCs w:val="24"/>
              </w:rPr>
              <w:t>Kecepatan mengunggah</w:t>
            </w:r>
          </w:p>
          <w:p>
            <w:pPr>
              <w:pStyle w:val="style179"/>
              <w:widowControl w:val="false"/>
              <w:numPr>
                <w:ilvl w:val="3"/>
                <w:numId w:val="20"/>
              </w:numPr>
              <w:spacing w:lineRule="auto" w:line="240"/>
              <w:ind w:left="326" w:hanging="283"/>
              <w:rPr>
                <w:rFonts w:ascii="Times New Roman" w:cs="Times New Roman" w:eastAsia="Times New Roman" w:hAnsi="Times New Roman"/>
                <w:sz w:val="24"/>
                <w:szCs w:val="24"/>
              </w:rPr>
            </w:pPr>
            <w:r>
              <w:rPr>
                <w:rFonts w:ascii="Times New Roman" w:cs="Times New Roman" w:eastAsia="Times New Roman" w:hAnsi="Times New Roman"/>
                <w:sz w:val="24"/>
                <w:szCs w:val="24"/>
              </w:rPr>
              <w:t>Jangkauan terkuat</w:t>
            </w:r>
          </w:p>
          <w:p>
            <w:pPr>
              <w:pStyle w:val="style179"/>
              <w:widowControl w:val="false"/>
              <w:numPr>
                <w:ilvl w:val="3"/>
                <w:numId w:val="20"/>
              </w:numPr>
              <w:spacing w:lineRule="auto" w:line="240"/>
              <w:ind w:left="326" w:hanging="283"/>
              <w:rPr>
                <w:rFonts w:ascii="Times New Roman" w:cs="Times New Roman" w:eastAsia="Times New Roman" w:hAnsi="Times New Roman"/>
                <w:sz w:val="24"/>
                <w:szCs w:val="24"/>
              </w:rPr>
            </w:pPr>
            <w:r>
              <w:rPr>
                <w:rFonts w:ascii="Times New Roman" w:cs="Times New Roman" w:eastAsia="Times New Roman" w:hAnsi="Times New Roman"/>
                <w:sz w:val="24"/>
                <w:szCs w:val="24"/>
              </w:rPr>
              <w:t>kestabilan jaringan saat digunakan</w:t>
            </w:r>
          </w:p>
          <w:p>
            <w:pPr>
              <w:pStyle w:val="style179"/>
              <w:widowControl w:val="false"/>
              <w:numPr>
                <w:ilvl w:val="3"/>
                <w:numId w:val="20"/>
              </w:numPr>
              <w:spacing w:lineRule="auto" w:line="240"/>
              <w:ind w:left="326" w:hanging="283"/>
              <w:rPr>
                <w:rFonts w:ascii="Times New Roman" w:cs="Times New Roman" w:eastAsia="Times New Roman" w:hAnsi="Times New Roman"/>
                <w:sz w:val="24"/>
                <w:szCs w:val="24"/>
              </w:rPr>
            </w:pPr>
            <w:r>
              <w:rPr>
                <w:rFonts w:ascii="Times New Roman" w:cs="Times New Roman" w:eastAsia="Times New Roman" w:hAnsi="Times New Roman"/>
                <w:sz w:val="24"/>
                <w:szCs w:val="24"/>
              </w:rPr>
              <w:t>jangkauan terluas hingga plosok kota</w:t>
            </w:r>
          </w:p>
        </w:tc>
      </w:tr>
      <w:tr>
        <w:tblPrEx/>
        <w:trPr>
          <w:trHeight w:val="1298" w:hRule="atLeast"/>
        </w:trPr>
        <w:tc>
          <w:tcPr>
            <w:tcW w:w="2835" w:type="dxa"/>
            <w:tcBorders>
              <w:top w:val="single" w:sz="4" w:space="0" w:color="auto"/>
              <w:bottom w:val="single" w:sz="4" w:space="0" w:color="auto"/>
            </w:tcBorders>
            <w:shd w:val="clear" w:color="auto" w:fill="auto"/>
            <w:tcMar>
              <w:top w:w="100" w:type="dxa"/>
              <w:left w:w="100" w:type="dxa"/>
              <w:bottom w:w="100" w:type="dxa"/>
              <w:right w:w="100" w:type="dxa"/>
            </w:tcMar>
          </w:tcPr>
          <w:p>
            <w:pPr>
              <w:pStyle w:val="style5"/>
              <w:spacing w:lineRule="auto" w:line="240"/>
              <w:rPr>
                <w:color w:val="36363d"/>
              </w:rPr>
            </w:pPr>
            <w:r>
              <w:rPr>
                <w:color w:val="36363d"/>
                <w:lang w:val="en-US"/>
              </w:rPr>
              <w:t>Harga (X2)</w:t>
            </w:r>
          </w:p>
        </w:tc>
        <w:tc>
          <w:tcPr>
            <w:tcW w:w="4899" w:type="dxa"/>
            <w:tcBorders>
              <w:top w:val="single" w:sz="4" w:space="0" w:color="auto"/>
              <w:bottom w:val="single" w:sz="4" w:space="0" w:color="auto"/>
            </w:tcBorders>
            <w:shd w:val="clear" w:color="auto" w:fill="auto"/>
            <w:tcMar>
              <w:top w:w="100" w:type="dxa"/>
              <w:left w:w="100" w:type="dxa"/>
              <w:bottom w:w="100" w:type="dxa"/>
              <w:right w:w="100" w:type="dxa"/>
            </w:tcMar>
          </w:tcPr>
          <w:p>
            <w:pPr>
              <w:pStyle w:val="style0"/>
              <w:spacing w:lineRule="auto" w:line="240"/>
              <w:jc w:val="left"/>
              <w:rPr>
                <w:rFonts w:ascii="Times New Roman" w:cs="Times New Roman" w:eastAsia="Times New Roman" w:hAnsi="Times New Roman"/>
                <w:sz w:val="24"/>
                <w:szCs w:val="24"/>
              </w:rPr>
            </w:pPr>
            <w:r>
              <w:rPr>
                <w:rFonts w:ascii="Times New Roman" w:cs="Times New Roman" w:eastAsia="Times New Roman" w:hAnsi="Times New Roman"/>
                <w:sz w:val="24"/>
                <w:szCs w:val="24"/>
              </w:rPr>
              <w:t>Menurut kotler dan asmstrong (2018)</w:t>
            </w:r>
          </w:p>
          <w:p>
            <w:pPr>
              <w:pStyle w:val="style0"/>
              <w:numPr>
                <w:ilvl w:val="0"/>
                <w:numId w:val="18"/>
              </w:numPr>
              <w:spacing w:lineRule="auto" w:line="240"/>
              <w:ind w:left="326" w:hanging="284"/>
              <w:jc w:val="left"/>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Adanya kesesuaian </w:t>
            </w:r>
            <w:r>
              <w:rPr>
                <w:rFonts w:ascii="Times New Roman" w:cs="Times New Roman" w:eastAsia="Times New Roman" w:hAnsi="Times New Roman"/>
                <w:sz w:val="24"/>
                <w:szCs w:val="24"/>
              </w:rPr>
              <w:t>harga dengan kualitas produk</w:t>
            </w:r>
          </w:p>
          <w:p>
            <w:pPr>
              <w:pStyle w:val="style0"/>
              <w:numPr>
                <w:ilvl w:val="0"/>
                <w:numId w:val="18"/>
              </w:numPr>
              <w:spacing w:lineRule="auto" w:line="240"/>
              <w:ind w:left="326" w:hanging="284"/>
              <w:jc w:val="left"/>
              <w:rPr>
                <w:rFonts w:ascii="Times New Roman" w:cs="Times New Roman" w:eastAsia="Times New Roman" w:hAnsi="Times New Roman"/>
                <w:sz w:val="24"/>
                <w:szCs w:val="24"/>
              </w:rPr>
            </w:pPr>
            <w:r>
              <w:rPr>
                <w:rFonts w:ascii="Times New Roman" w:cs="Times New Roman" w:eastAsia="Times New Roman" w:hAnsi="Times New Roman"/>
                <w:sz w:val="24"/>
                <w:szCs w:val="24"/>
              </w:rPr>
              <w:t>Kesesuaian harga pada manfaat yang ada</w:t>
            </w:r>
          </w:p>
          <w:p>
            <w:pPr>
              <w:pStyle w:val="style0"/>
              <w:numPr>
                <w:ilvl w:val="0"/>
                <w:numId w:val="18"/>
              </w:numPr>
              <w:spacing w:lineRule="auto" w:line="240"/>
              <w:ind w:left="326" w:hanging="284"/>
              <w:jc w:val="left"/>
              <w:rPr>
                <w:rFonts w:ascii="Times New Roman" w:cs="Times New Roman" w:eastAsia="Times New Roman" w:hAnsi="Times New Roman"/>
                <w:sz w:val="24"/>
                <w:szCs w:val="24"/>
              </w:rPr>
            </w:pPr>
            <w:r>
              <w:rPr>
                <w:rFonts w:ascii="Times New Roman" w:cs="Times New Roman" w:eastAsia="Times New Roman" w:hAnsi="Times New Roman"/>
                <w:sz w:val="24"/>
                <w:szCs w:val="24"/>
              </w:rPr>
              <w:t>Daya saing antar harga produk</w:t>
            </w:r>
          </w:p>
          <w:p>
            <w:pPr>
              <w:pStyle w:val="style0"/>
              <w:numPr>
                <w:ilvl w:val="0"/>
                <w:numId w:val="18"/>
              </w:numPr>
              <w:spacing w:lineRule="auto" w:line="240"/>
              <w:ind w:left="326" w:hanging="284"/>
              <w:jc w:val="left"/>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Keterjangkauan harga </w:t>
            </w:r>
          </w:p>
        </w:tc>
      </w:tr>
      <w:tr>
        <w:tblPrEx/>
        <w:trPr>
          <w:trHeight w:val="1110" w:hRule="atLeast"/>
        </w:trPr>
        <w:tc>
          <w:tcPr>
            <w:tcW w:w="2835" w:type="dxa"/>
            <w:tcBorders>
              <w:top w:val="single" w:sz="4" w:space="0" w:color="auto"/>
              <w:bottom w:val="single" w:sz="4" w:space="0" w:color="auto"/>
            </w:tcBorders>
            <w:shd w:val="clear" w:color="auto" w:fill="auto"/>
            <w:tcMar>
              <w:top w:w="100" w:type="dxa"/>
              <w:left w:w="100" w:type="dxa"/>
              <w:bottom w:w="100" w:type="dxa"/>
              <w:right w:w="100" w:type="dxa"/>
            </w:tcMar>
          </w:tcPr>
          <w:p>
            <w:pPr>
              <w:pStyle w:val="style0"/>
              <w:widowControl w:val="false"/>
              <w:spacing w:lineRule="auto" w:line="240"/>
              <w:jc w:val="left"/>
              <w:rPr>
                <w:rFonts w:ascii="Times New Roman" w:cs="Times New Roman" w:eastAsia="Times New Roman" w:hAnsi="Times New Roman"/>
                <w:sz w:val="24"/>
                <w:szCs w:val="24"/>
              </w:rPr>
            </w:pPr>
            <w:r>
              <w:rPr>
                <w:rFonts w:ascii="Times New Roman" w:cs="Times New Roman" w:eastAsia="Times New Roman" w:hAnsi="Times New Roman"/>
                <w:sz w:val="24"/>
                <w:szCs w:val="24"/>
              </w:rPr>
              <w:t>Promosi (X3)</w:t>
            </w:r>
          </w:p>
        </w:tc>
        <w:tc>
          <w:tcPr>
            <w:tcW w:w="4899" w:type="dxa"/>
            <w:tcBorders>
              <w:top w:val="single" w:sz="4" w:space="0" w:color="auto"/>
              <w:bottom w:val="single" w:sz="4" w:space="0" w:color="auto"/>
            </w:tcBorders>
            <w:shd w:val="clear" w:color="auto" w:fill="auto"/>
            <w:tcMar>
              <w:top w:w="100" w:type="dxa"/>
              <w:left w:w="100" w:type="dxa"/>
              <w:bottom w:w="100" w:type="dxa"/>
              <w:right w:w="100" w:type="dxa"/>
            </w:tcMar>
          </w:tcPr>
          <w:p>
            <w:pPr>
              <w:pStyle w:val="style0"/>
              <w:widowControl w:val="false"/>
              <w:spacing w:lineRule="auto" w:line="240"/>
              <w:jc w:val="left"/>
              <w:rPr>
                <w:rFonts w:ascii="Times New Roman" w:cs="Times New Roman" w:eastAsia="Times New Roman" w:hAnsi="Times New Roman"/>
                <w:sz w:val="24"/>
                <w:szCs w:val="24"/>
                <w:highlight w:val="none"/>
              </w:rPr>
            </w:pPr>
            <w:r>
              <w:rPr>
                <w:rFonts w:ascii="Times New Roman" w:cs="Times New Roman" w:eastAsia="Times New Roman" w:hAnsi="Times New Roman"/>
                <w:sz w:val="24"/>
                <w:szCs w:val="24"/>
                <w:highlight w:val="none"/>
              </w:rPr>
              <w:t xml:space="preserve">Menurut </w:t>
            </w:r>
            <w:r>
              <w:rPr>
                <w:rFonts w:ascii="Times New Roman" w:cs="Times New Roman" w:eastAsia="Times New Roman" w:hAnsi="Times New Roman"/>
                <w:sz w:val="24"/>
                <w:szCs w:val="24"/>
                <w:highlight w:val="none"/>
                <w:lang w:val="en-US"/>
              </w:rPr>
              <w:t xml:space="preserve">Sasambe, </w:t>
            </w:r>
            <w:r>
              <w:rPr>
                <w:rFonts w:ascii="Times New Roman" w:cs="Times New Roman" w:eastAsia="Times New Roman" w:hAnsi="Times New Roman"/>
                <w:sz w:val="24"/>
                <w:szCs w:val="24"/>
                <w:highlight w:val="none"/>
              </w:rPr>
              <w:t>(20</w:t>
            </w:r>
            <w:r>
              <w:rPr>
                <w:rFonts w:ascii="Times New Roman" w:cs="Times New Roman" w:eastAsia="Times New Roman" w:hAnsi="Times New Roman"/>
                <w:sz w:val="24"/>
                <w:szCs w:val="24"/>
                <w:highlight w:val="none"/>
                <w:lang w:val="en-US"/>
              </w:rPr>
              <w:t>23</w:t>
            </w:r>
            <w:r>
              <w:rPr>
                <w:rFonts w:ascii="Times New Roman" w:cs="Times New Roman" w:eastAsia="Times New Roman" w:hAnsi="Times New Roman"/>
                <w:sz w:val="24"/>
                <w:szCs w:val="24"/>
                <w:highlight w:val="none"/>
              </w:rPr>
              <w:t>)</w:t>
            </w:r>
          </w:p>
          <w:p>
            <w:pPr>
              <w:pStyle w:val="style0"/>
              <w:widowControl w:val="false"/>
              <w:spacing w:lineRule="auto" w:line="240"/>
              <w:jc w:val="left"/>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1.  Periklanan </w:t>
            </w:r>
          </w:p>
          <w:p>
            <w:pPr>
              <w:pStyle w:val="style0"/>
              <w:widowControl w:val="false"/>
              <w:spacing w:lineRule="auto" w:line="240"/>
              <w:jc w:val="left"/>
              <w:rPr>
                <w:rFonts w:ascii="Times New Roman" w:cs="Times New Roman" w:eastAsia="Times New Roman" w:hAnsi="Times New Roman"/>
                <w:sz w:val="24"/>
                <w:szCs w:val="24"/>
              </w:rPr>
            </w:pPr>
            <w:r>
              <w:rPr>
                <w:rFonts w:ascii="Times New Roman" w:cs="Times New Roman" w:eastAsia="Times New Roman" w:hAnsi="Times New Roman"/>
                <w:sz w:val="24"/>
                <w:szCs w:val="24"/>
              </w:rPr>
              <w:t>2. promosi penjualan</w:t>
            </w:r>
          </w:p>
          <w:p>
            <w:pPr>
              <w:pStyle w:val="style0"/>
              <w:widowControl w:val="false"/>
              <w:spacing w:lineRule="auto" w:line="240"/>
              <w:jc w:val="left"/>
              <w:rPr>
                <w:rFonts w:ascii="Times New Roman" w:cs="Times New Roman" w:eastAsia="Times New Roman" w:hAnsi="Times New Roman"/>
                <w:sz w:val="24"/>
                <w:szCs w:val="24"/>
              </w:rPr>
            </w:pPr>
            <w:r>
              <w:rPr>
                <w:rFonts w:ascii="Times New Roman" w:cs="Times New Roman" w:eastAsia="Times New Roman" w:hAnsi="Times New Roman"/>
                <w:sz w:val="24"/>
                <w:szCs w:val="24"/>
              </w:rPr>
              <w:t>3. Hubungan masyarakat</w:t>
            </w:r>
          </w:p>
        </w:tc>
      </w:tr>
      <w:tr>
        <w:tblPrEx/>
        <w:trPr>
          <w:trHeight w:val="1811" w:hRule="atLeast"/>
        </w:trPr>
        <w:tc>
          <w:tcPr>
            <w:tcW w:w="2835" w:type="dxa"/>
            <w:tcBorders>
              <w:top w:val="single" w:sz="4" w:space="0" w:color="auto"/>
              <w:bottom w:val="single" w:sz="4" w:space="0" w:color="auto"/>
            </w:tcBorders>
            <w:shd w:val="clear" w:color="auto" w:fill="auto"/>
            <w:tcMar>
              <w:top w:w="100" w:type="dxa"/>
              <w:left w:w="100" w:type="dxa"/>
              <w:bottom w:w="100" w:type="dxa"/>
              <w:right w:w="100" w:type="dxa"/>
            </w:tcMar>
          </w:tcPr>
          <w:p>
            <w:pPr>
              <w:pStyle w:val="style0"/>
              <w:widowControl w:val="false"/>
              <w:spacing w:lineRule="auto" w:line="240"/>
              <w:jc w:val="left"/>
              <w:rPr>
                <w:rFonts w:ascii="Times New Roman" w:cs="Times New Roman" w:eastAsia="Times New Roman" w:hAnsi="Times New Roman"/>
                <w:sz w:val="24"/>
                <w:szCs w:val="24"/>
              </w:rPr>
            </w:pPr>
            <w:r>
              <w:rPr>
                <w:rFonts w:ascii="Times New Roman" w:cs="Times New Roman" w:eastAsia="Times New Roman" w:hAnsi="Times New Roman"/>
                <w:sz w:val="24"/>
                <w:szCs w:val="24"/>
              </w:rPr>
              <w:t>Keputusan Pembelian (Y)</w:t>
            </w:r>
          </w:p>
        </w:tc>
        <w:tc>
          <w:tcPr>
            <w:tcW w:w="4899" w:type="dxa"/>
            <w:tcBorders>
              <w:top w:val="single" w:sz="4" w:space="0" w:color="auto"/>
              <w:bottom w:val="single" w:sz="4" w:space="0" w:color="auto"/>
            </w:tcBorders>
            <w:shd w:val="clear" w:color="auto" w:fill="auto"/>
            <w:tcMar>
              <w:top w:w="100" w:type="dxa"/>
              <w:left w:w="100" w:type="dxa"/>
              <w:bottom w:w="100" w:type="dxa"/>
              <w:right w:w="100" w:type="dxa"/>
            </w:tcMar>
          </w:tcPr>
          <w:p>
            <w:pPr>
              <w:pStyle w:val="style0"/>
              <w:spacing w:lineRule="auto" w:line="240"/>
              <w:jc w:val="left"/>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Menurut Kotler dan Keller (2012)</w:t>
            </w:r>
          </w:p>
          <w:p>
            <w:pPr>
              <w:pStyle w:val="style0"/>
              <w:spacing w:lineRule="auto" w:line="240"/>
              <w:jc w:val="left"/>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1. Pilihan produk</w:t>
            </w:r>
          </w:p>
          <w:p>
            <w:pPr>
              <w:pStyle w:val="style0"/>
              <w:spacing w:lineRule="auto" w:line="240"/>
              <w:jc w:val="left"/>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2. Pilihan merek</w:t>
            </w:r>
          </w:p>
          <w:p>
            <w:pPr>
              <w:pStyle w:val="style0"/>
              <w:spacing w:lineRule="auto" w:line="240"/>
              <w:jc w:val="left"/>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3. Pilihan penyalur</w:t>
            </w:r>
          </w:p>
          <w:p>
            <w:pPr>
              <w:pStyle w:val="style0"/>
              <w:spacing w:lineRule="auto" w:line="240"/>
              <w:jc w:val="left"/>
              <w:rPr>
                <w:rFonts w:ascii="Times New Roman" w:cs="Times New Roman" w:eastAsia="Times New Roman" w:hAnsi="Times New Roman"/>
                <w:sz w:val="24"/>
                <w:szCs w:val="24"/>
                <w:lang w:val="en-US"/>
              </w:rPr>
            </w:pPr>
            <w:r>
              <w:rPr>
                <w:rFonts w:ascii="Times New Roman" w:cs="Times New Roman" w:eastAsia="Times New Roman" w:hAnsi="Times New Roman"/>
                <w:sz w:val="24"/>
                <w:szCs w:val="24"/>
                <w:lang w:val="en-US"/>
              </w:rPr>
              <w:t>4. Waktu pembelian</w:t>
            </w:r>
          </w:p>
          <w:p>
            <w:pPr>
              <w:pStyle w:val="style0"/>
              <w:spacing w:lineRule="auto" w:line="240"/>
              <w:jc w:val="left"/>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5. Jumlah pembelian</w:t>
            </w:r>
          </w:p>
        </w:tc>
      </w:tr>
    </w:tbl>
    <w:p>
      <w:pPr>
        <w:pStyle w:val="style0"/>
        <w:spacing w:lineRule="auto" w:line="240"/>
        <w:rPr>
          <w:rFonts w:ascii="Times New Roman" w:cs="Times New Roman" w:eastAsia="Times New Roman" w:hAnsi="Times New Roman"/>
          <w:sz w:val="24"/>
          <w:szCs w:val="24"/>
        </w:rPr>
      </w:pPr>
    </w:p>
    <w:p>
      <w:pPr>
        <w:pStyle w:val="style0"/>
        <w:spacing w:lineRule="auto" w:line="240"/>
        <w:rPr>
          <w:rFonts w:ascii="Times New Roman" w:cs="Times New Roman" w:eastAsia="Times New Roman" w:hAnsi="Times New Roman"/>
          <w:sz w:val="24"/>
          <w:szCs w:val="24"/>
        </w:rPr>
      </w:pPr>
    </w:p>
    <w:p>
      <w:pPr>
        <w:pStyle w:val="style0"/>
        <w:spacing w:lineRule="auto" w:line="240"/>
        <w:rPr>
          <w:rFonts w:ascii="Times New Roman" w:cs="Times New Roman" w:eastAsia="Times New Roman" w:hAnsi="Times New Roman"/>
          <w:b/>
          <w:sz w:val="24"/>
          <w:szCs w:val="24"/>
        </w:rPr>
      </w:pPr>
      <w:r>
        <w:rPr>
          <w:rFonts w:ascii="Times New Roman" w:cs="Times New Roman" w:eastAsia="Times New Roman" w:hAnsi="Times New Roman"/>
          <w:b/>
          <w:sz w:val="24"/>
          <w:szCs w:val="24"/>
        </w:rPr>
        <w:t>III. METODE PENELITIAN</w:t>
      </w:r>
    </w:p>
    <w:p>
      <w:pPr>
        <w:pStyle w:val="style0"/>
        <w:numPr>
          <w:ilvl w:val="0"/>
          <w:numId w:val="9"/>
        </w:numPr>
        <w:spacing w:lineRule="auto" w:line="240"/>
        <w:rPr>
          <w:rFonts w:ascii="Times New Roman" w:cs="Times New Roman" w:eastAsia="Times New Roman" w:hAnsi="Times New Roman"/>
          <w:b/>
          <w:sz w:val="24"/>
          <w:szCs w:val="24"/>
        </w:rPr>
      </w:pPr>
      <w:r>
        <w:rPr>
          <w:rFonts w:ascii="Times New Roman" w:cs="Times New Roman" w:eastAsia="Times New Roman" w:hAnsi="Times New Roman"/>
          <w:b/>
          <w:sz w:val="24"/>
          <w:szCs w:val="24"/>
        </w:rPr>
        <w:t>Jenis penelitian</w:t>
      </w:r>
    </w:p>
    <w:p>
      <w:pPr>
        <w:pStyle w:val="style0"/>
        <w:spacing w:lineRule="auto" w:line="240"/>
        <w:ind w:left="720"/>
        <w:rPr>
          <w:rFonts w:ascii="Times New Roman" w:cs="Times New Roman" w:eastAsia="Times New Roman" w:hAnsi="Times New Roman"/>
          <w:sz w:val="24"/>
          <w:szCs w:val="24"/>
        </w:rPr>
      </w:pPr>
      <w:r>
        <w:rPr>
          <w:rFonts w:ascii="Times New Roman" w:cs="Times New Roman" w:eastAsia="Times New Roman" w:hAnsi="Times New Roman"/>
          <w:sz w:val="24"/>
          <w:szCs w:val="24"/>
        </w:rPr>
        <w:t>Tipe penelitian ini menggunakan pendekatan kuantitatif.</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 xml:space="preserve">Menurut Sugiyono (2017), </w:t>
      </w:r>
      <w:r>
        <w:rPr>
          <w:rFonts w:ascii="Times New Roman" w:cs="Times New Roman" w:eastAsia="Times New Roman" w:hAnsi="Times New Roman"/>
          <w:sz w:val="24"/>
          <w:szCs w:val="24"/>
        </w:rPr>
        <w:t xml:space="preserve">metode kuantitatif adalah metode penelitian yang berlandaskan data primer atau data konkrit. Data ini diperoleh dari penyebaran kuesioner kepada masyarakat yang merupakan pengguna paket data XL Axiata, kemudian angka-angka tersebut akan diukur menggunakan </w:t>
      </w:r>
      <w:r>
        <w:rPr>
          <w:rFonts w:ascii="Times New Roman" w:cs="Times New Roman" w:eastAsia="Times New Roman" w:hAnsi="Times New Roman"/>
          <w:sz w:val="24"/>
          <w:szCs w:val="24"/>
        </w:rPr>
        <w:t>statistik sebagai alat uji perhitungan, yang nantinya akan diteliti sehingga dapat ditarik kesimpulan. Menurut Nachmias (2013), metode kuantitatif bertujuan untuk menghasilkan data yang objektif dan terukur kemudian dapat ditarik kesimpulan yang generaliza</w:t>
      </w:r>
      <w:r>
        <w:rPr>
          <w:rFonts w:ascii="Times New Roman" w:cs="Times New Roman" w:eastAsia="Times New Roman" w:hAnsi="Times New Roman"/>
          <w:sz w:val="24"/>
          <w:szCs w:val="24"/>
        </w:rPr>
        <w:t xml:space="preserve">ble. </w:t>
      </w:r>
    </w:p>
    <w:p>
      <w:pPr>
        <w:pStyle w:val="style0"/>
        <w:spacing w:lineRule="auto" w:line="240"/>
        <w:ind w:left="720"/>
        <w:rPr>
          <w:rFonts w:ascii="Times New Roman" w:cs="Times New Roman" w:eastAsia="Times New Roman" w:hAnsi="Times New Roman"/>
          <w:sz w:val="24"/>
          <w:szCs w:val="24"/>
        </w:rPr>
      </w:pPr>
    </w:p>
    <w:p>
      <w:pPr>
        <w:pStyle w:val="style0"/>
        <w:spacing w:lineRule="auto" w:line="240"/>
        <w:ind w:left="720"/>
        <w:rPr>
          <w:rFonts w:ascii="Times New Roman" w:cs="Times New Roman" w:eastAsia="Times New Roman" w:hAnsi="Times New Roman"/>
          <w:sz w:val="24"/>
          <w:szCs w:val="24"/>
        </w:rPr>
      </w:pPr>
    </w:p>
    <w:p>
      <w:pPr>
        <w:pStyle w:val="style0"/>
        <w:spacing w:lineRule="auto" w:line="240"/>
        <w:ind w:left="720"/>
        <w:rPr>
          <w:rFonts w:ascii="Times New Roman" w:cs="Times New Roman" w:eastAsia="Times New Roman" w:hAnsi="Times New Roman"/>
          <w:b/>
          <w:sz w:val="24"/>
          <w:szCs w:val="24"/>
        </w:rPr>
      </w:pPr>
    </w:p>
    <w:p>
      <w:pPr>
        <w:pStyle w:val="style0"/>
        <w:numPr>
          <w:ilvl w:val="0"/>
          <w:numId w:val="9"/>
        </w:numPr>
        <w:spacing w:lineRule="auto" w:line="240"/>
        <w:rPr>
          <w:rFonts w:ascii="Times New Roman" w:cs="Times New Roman" w:eastAsia="Times New Roman" w:hAnsi="Times New Roman"/>
          <w:b/>
          <w:sz w:val="24"/>
          <w:szCs w:val="24"/>
        </w:rPr>
      </w:pPr>
      <w:r>
        <w:rPr>
          <w:rFonts w:ascii="Times New Roman" w:cs="Times New Roman" w:eastAsia="Times New Roman" w:hAnsi="Times New Roman"/>
          <w:b/>
          <w:sz w:val="24"/>
          <w:szCs w:val="24"/>
        </w:rPr>
        <w:t>Populasi dan Sampel</w:t>
      </w:r>
    </w:p>
    <w:p>
      <w:pPr>
        <w:pStyle w:val="style0"/>
        <w:spacing w:lineRule="auto" w:line="240"/>
        <w:ind w:left="720" w:firstLine="720"/>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rPr>
        <w:t xml:space="preserve">Menurut </w:t>
      </w:r>
      <w:r>
        <w:rPr>
          <w:rFonts w:ascii="Times New Roman" w:cs="Times New Roman" w:eastAsia="Times New Roman" w:hAnsi="Times New Roman"/>
          <w:sz w:val="24"/>
          <w:szCs w:val="24"/>
          <w:lang w:val="en-US"/>
        </w:rPr>
        <w:t xml:space="preserve">Sugiyono (2005) </w:t>
      </w:r>
      <w:r>
        <w:rPr>
          <w:rFonts w:ascii="Times New Roman" w:cs="Times New Roman" w:eastAsia="Times New Roman" w:hAnsi="Times New Roman"/>
          <w:sz w:val="24"/>
          <w:szCs w:val="24"/>
          <w:lang w:val="id-ID"/>
        </w:rPr>
        <w:t>dalam kutipan</w:t>
      </w:r>
      <w:r>
        <w:rPr>
          <w:rFonts w:ascii="Times New Roman" w:cs="Times New Roman" w:eastAsia="Times New Roman" w:hAnsi="Times New Roman"/>
          <w:sz w:val="24"/>
          <w:szCs w:val="24"/>
          <w:lang w:val="en-US"/>
        </w:rPr>
        <w:t xml:space="preserve"> (korowa, 2018)</w:t>
      </w:r>
      <w:r>
        <w:rPr>
          <w:rFonts w:ascii="Times New Roman" w:cs="Times New Roman" w:eastAsia="Times New Roman" w:hAnsi="Times New Roman"/>
          <w:sz w:val="24"/>
          <w:szCs w:val="24"/>
        </w:rPr>
        <w:t>, menjelaskan bahwa populasi merupakan suatu keseluruhan dalam individu atau objek yang dijadikan sasaran dalam penelitian, dan memiliki kesamaan sifat atau karakteristik yang a</w:t>
      </w:r>
      <w:r>
        <w:rPr>
          <w:rFonts w:ascii="Times New Roman" w:cs="Times New Roman" w:eastAsia="Times New Roman" w:hAnsi="Times New Roman"/>
          <w:sz w:val="24"/>
          <w:szCs w:val="24"/>
        </w:rPr>
        <w:t>kan diteliti sehingga dapat memudahkan penulis dalam penentuan objek atau wilayah dalam penelitian</w:t>
      </w:r>
      <w:r>
        <w:rPr>
          <w:rFonts w:ascii="Times New Roman" w:cs="Times New Roman" w:eastAsia="Times New Roman" w:hAnsi="Times New Roman"/>
          <w:sz w:val="24"/>
          <w:szCs w:val="24"/>
          <w:lang w:val="en-US"/>
        </w:rPr>
        <w:t xml:space="preserve"> yang nantinya akan di tarik kesimpulan</w:t>
      </w:r>
      <w:r>
        <w:rPr>
          <w:rFonts w:ascii="Times New Roman" w:cs="Times New Roman" w:eastAsia="Times New Roman" w:hAnsi="Times New Roman"/>
          <w:sz w:val="24"/>
          <w:szCs w:val="24"/>
        </w:rPr>
        <w:t>. Sehingga populasi dalam penelitian ini adalah pengguna aktif kartu internet XL Axiata yang berdomisili di wilayah Sol</w:t>
      </w:r>
      <w:r>
        <w:rPr>
          <w:rFonts w:ascii="Times New Roman" w:cs="Times New Roman" w:eastAsia="Times New Roman" w:hAnsi="Times New Roman"/>
          <w:sz w:val="24"/>
          <w:szCs w:val="24"/>
        </w:rPr>
        <w:t xml:space="preserve">o Raya. Sampel merupakan bagian dari jumlah dan karakteristik yang </w:t>
      </w:r>
      <w:r>
        <w:rPr>
          <w:rFonts w:ascii="Times New Roman" w:cs="Times New Roman" w:eastAsia="Times New Roman" w:hAnsi="Times New Roman"/>
          <w:sz w:val="24"/>
          <w:szCs w:val="24"/>
          <w:lang w:val="en-US"/>
        </w:rPr>
        <w:t>ada dalam</w:t>
      </w:r>
      <w:r>
        <w:rPr>
          <w:rFonts w:ascii="Times New Roman" w:cs="Times New Roman" w:eastAsia="Times New Roman" w:hAnsi="Times New Roman"/>
          <w:sz w:val="24"/>
          <w:szCs w:val="24"/>
        </w:rPr>
        <w:t xml:space="preserve"> populasi tersebut (</w:t>
      </w:r>
      <w:r>
        <w:rPr>
          <w:rFonts w:ascii="Times New Roman" w:cs="Times New Roman" w:eastAsia="Times New Roman" w:hAnsi="Times New Roman"/>
          <w:sz w:val="24"/>
          <w:szCs w:val="24"/>
          <w:lang w:val="id-ID"/>
        </w:rPr>
        <w:t>S</w:t>
      </w:r>
      <w:r>
        <w:rPr>
          <w:rFonts w:ascii="Times New Roman" w:cs="Times New Roman" w:eastAsia="Times New Roman" w:hAnsi="Times New Roman"/>
          <w:sz w:val="24"/>
          <w:szCs w:val="24"/>
        </w:rPr>
        <w:t>ugiono,2016)</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lang w:val="id-ID"/>
        </w:rPr>
        <w:t>dalam kutipan</w:t>
      </w:r>
      <w:r>
        <w:rPr>
          <w:rFonts w:ascii="Times New Roman" w:cs="Times New Roman" w:eastAsia="Times New Roman" w:hAnsi="Times New Roman"/>
          <w:sz w:val="24"/>
          <w:szCs w:val="24"/>
          <w:lang w:val="en-US"/>
        </w:rPr>
        <w:t xml:space="preserve"> (Imron, 2019)</w:t>
      </w:r>
      <w:r>
        <w:rPr>
          <w:rFonts w:ascii="Times New Roman" w:cs="Times New Roman" w:eastAsia="Times New Roman" w:hAnsi="Times New Roman"/>
          <w:sz w:val="24"/>
          <w:szCs w:val="24"/>
        </w:rPr>
        <w:t xml:space="preserve">. Adapun penentuan sampel menurut Hair et.all., (2014) yaitu apabila ukuran sampel terlalu besar, yang misalkan </w:t>
      </w:r>
      <w:r>
        <w:rPr>
          <w:rFonts w:ascii="Times New Roman" w:cs="Times New Roman" w:eastAsia="Times New Roman" w:hAnsi="Times New Roman"/>
          <w:sz w:val="24"/>
          <w:szCs w:val="24"/>
          <w:lang w:val="en-US"/>
        </w:rPr>
        <w:t xml:space="preserve">sejumlah </w:t>
      </w:r>
      <w:r>
        <w:rPr>
          <w:rFonts w:ascii="Times New Roman" w:cs="Times New Roman" w:eastAsia="Times New Roman" w:hAnsi="Times New Roman"/>
          <w:sz w:val="24"/>
          <w:szCs w:val="24"/>
        </w:rPr>
        <w:t>400 res</w:t>
      </w:r>
      <w:r>
        <w:rPr>
          <w:rFonts w:ascii="Times New Roman" w:cs="Times New Roman" w:eastAsia="Times New Roman" w:hAnsi="Times New Roman"/>
          <w:sz w:val="24"/>
          <w:szCs w:val="24"/>
        </w:rPr>
        <w:t>ponden maka</w:t>
      </w:r>
      <w:r>
        <w:rPr>
          <w:rFonts w:ascii="Times New Roman" w:cs="Times New Roman" w:eastAsia="Times New Roman" w:hAnsi="Times New Roman"/>
          <w:sz w:val="24"/>
          <w:szCs w:val="24"/>
          <w:lang w:val="en-US"/>
        </w:rPr>
        <w:t xml:space="preserve"> dapat</w:t>
      </w:r>
      <w:r>
        <w:rPr>
          <w:rFonts w:ascii="Times New Roman" w:cs="Times New Roman" w:eastAsia="Times New Roman" w:hAnsi="Times New Roman"/>
          <w:sz w:val="24"/>
          <w:szCs w:val="24"/>
        </w:rPr>
        <w:t xml:space="preserve"> membuat metode menjadi sangat sensitif sehingga</w:t>
      </w:r>
      <w:r>
        <w:rPr>
          <w:rFonts w:ascii="Times New Roman" w:cs="Times New Roman" w:eastAsia="Times New Roman" w:hAnsi="Times New Roman"/>
          <w:sz w:val="24"/>
          <w:szCs w:val="24"/>
          <w:lang w:val="en-US"/>
        </w:rPr>
        <w:t xml:space="preserve"> mengakibatkan </w:t>
      </w:r>
      <w:r>
        <w:rPr>
          <w:rFonts w:ascii="Times New Roman" w:cs="Times New Roman" w:eastAsia="Times New Roman" w:hAnsi="Times New Roman"/>
          <w:sz w:val="24"/>
          <w:szCs w:val="24"/>
        </w:rPr>
        <w:t xml:space="preserve">sulit mendapat ukuran-ukuran yang baik. Oleh </w:t>
      </w:r>
      <w:r>
        <w:rPr>
          <w:rFonts w:ascii="Times New Roman" w:cs="Times New Roman" w:eastAsia="Times New Roman" w:hAnsi="Times New Roman"/>
          <w:sz w:val="24"/>
          <w:szCs w:val="24"/>
          <w:lang w:val="id-ID"/>
        </w:rPr>
        <w:t>karena itu,</w:t>
      </w:r>
      <w:r>
        <w:rPr>
          <w:rFonts w:ascii="Times New Roman" w:cs="Times New Roman" w:eastAsia="Times New Roman" w:hAnsi="Times New Roman"/>
          <w:sz w:val="24"/>
          <w:szCs w:val="24"/>
        </w:rPr>
        <w:t xml:space="preserve"> disarankan jumlah sampel minimum adalah 100 atau lebih.</w:t>
      </w:r>
    </w:p>
    <w:p>
      <w:pPr>
        <w:pStyle w:val="style0"/>
        <w:spacing w:lineRule="auto" w:line="240"/>
        <w:ind w:left="720" w:firstLine="72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Teknik pengambilan sampel dalam penelitian ini menggunakan rumus Ha</w:t>
      </w:r>
      <w:r>
        <w:rPr>
          <w:rFonts w:ascii="Times New Roman" w:cs="Times New Roman" w:eastAsia="Times New Roman" w:hAnsi="Times New Roman"/>
          <w:bCs/>
          <w:sz w:val="24"/>
          <w:szCs w:val="24"/>
          <w:lang w:val="id-ID"/>
        </w:rPr>
        <w:t>ir</w:t>
      </w:r>
      <w:r>
        <w:rPr>
          <w:rFonts w:ascii="Times New Roman" w:cs="Times New Roman" w:eastAsia="Times New Roman" w:hAnsi="Times New Roman"/>
          <w:bCs/>
          <w:sz w:val="24"/>
          <w:szCs w:val="24"/>
        </w:rPr>
        <w:t xml:space="preserve"> et al (201</w:t>
      </w:r>
      <w:r>
        <w:rPr>
          <w:rFonts w:ascii="Times New Roman" w:cs="Times New Roman" w:eastAsia="Times New Roman" w:hAnsi="Times New Roman"/>
          <w:bCs/>
          <w:sz w:val="24"/>
          <w:szCs w:val="24"/>
        </w:rPr>
        <w:t>0) adalah dengan cara menghitung jumlah indikator n x 5 sampai dengan n x 10. Menurut hair et al (1998) bahwa jumlah sampel yang diambil harus minimal 5 kali dari jumlah indikator yang digunakan dalam menyusun penelitian.</w:t>
      </w:r>
    </w:p>
    <w:p>
      <w:pPr>
        <w:pStyle w:val="style0"/>
        <w:spacing w:lineRule="auto" w:line="240"/>
        <w:ind w:left="720" w:firstLine="720"/>
        <w:rPr>
          <w:rFonts w:ascii="Times New Roman" w:cs="Times New Roman" w:eastAsia="Times New Roman" w:hAnsi="Times New Roman"/>
          <w:bCs/>
          <w:sz w:val="24"/>
          <w:szCs w:val="24"/>
          <w:lang w:val="id-ID"/>
        </w:rPr>
      </w:pPr>
      <w:r>
        <w:rPr>
          <w:rFonts w:ascii="Times New Roman" w:cs="Times New Roman" w:eastAsia="Times New Roman" w:hAnsi="Times New Roman"/>
          <w:bCs/>
          <w:sz w:val="24"/>
          <w:szCs w:val="24"/>
        </w:rPr>
        <w:t>Maka berdasarkan perhitungan ha</w:t>
      </w:r>
      <w:r>
        <w:rPr>
          <w:rFonts w:ascii="Times New Roman" w:cs="Times New Roman" w:eastAsia="Times New Roman" w:hAnsi="Times New Roman"/>
          <w:bCs/>
          <w:sz w:val="24"/>
          <w:szCs w:val="24"/>
          <w:lang w:val="id-ID"/>
        </w:rPr>
        <w:t>ir</w:t>
      </w:r>
      <w:r>
        <w:rPr>
          <w:rFonts w:ascii="Times New Roman" w:cs="Times New Roman" w:eastAsia="Times New Roman" w:hAnsi="Times New Roman"/>
          <w:bCs/>
          <w:sz w:val="24"/>
          <w:szCs w:val="24"/>
        </w:rPr>
        <w:t xml:space="preserve"> et al (2010), misal jumlah indikator penelitian ini terdapat</w:t>
      </w:r>
      <w:r>
        <w:rPr>
          <w:rFonts w:ascii="Times New Roman" w:cs="Times New Roman" w:eastAsia="Times New Roman" w:hAnsi="Times New Roman"/>
          <w:bCs/>
          <w:sz w:val="24"/>
          <w:szCs w:val="24"/>
          <w:lang w:val="en-US"/>
        </w:rPr>
        <w:t xml:space="preserve"> 17</w:t>
      </w:r>
      <w:r>
        <w:rPr>
          <w:rFonts w:ascii="Times New Roman" w:cs="Times New Roman" w:eastAsia="Times New Roman" w:hAnsi="Times New Roman"/>
          <w:bCs/>
          <w:sz w:val="24"/>
          <w:szCs w:val="24"/>
        </w:rPr>
        <w:t xml:space="preserve">  indikator yang digunakan maka hasil yang dapat diperoleh adalah </w:t>
      </w:r>
      <w:r>
        <w:rPr>
          <w:rFonts w:ascii="Times New Roman" w:cs="Times New Roman" w:eastAsia="Times New Roman" w:hAnsi="Times New Roman"/>
          <w:bCs/>
          <w:sz w:val="24"/>
          <w:szCs w:val="24"/>
          <w:lang w:val="en-US"/>
        </w:rPr>
        <w:t>17</w:t>
      </w:r>
      <w:r>
        <w:rPr>
          <w:rFonts w:ascii="Times New Roman" w:cs="Times New Roman" w:eastAsia="Times New Roman" w:hAnsi="Times New Roman"/>
          <w:bCs/>
          <w:sz w:val="24"/>
          <w:szCs w:val="24"/>
        </w:rPr>
        <w:t>x</w:t>
      </w:r>
      <w:r>
        <w:rPr>
          <w:rFonts w:ascii="Times New Roman" w:cs="Times New Roman" w:eastAsia="Times New Roman" w:hAnsi="Times New Roman"/>
          <w:bCs/>
          <w:sz w:val="24"/>
          <w:szCs w:val="24"/>
          <w:lang w:val="id-ID"/>
        </w:rPr>
        <w:t>6</w:t>
      </w:r>
      <w:r>
        <w:rPr>
          <w:rFonts w:ascii="Times New Roman" w:cs="Times New Roman" w:eastAsia="Times New Roman" w:hAnsi="Times New Roman"/>
          <w:bCs/>
          <w:sz w:val="24"/>
          <w:szCs w:val="24"/>
        </w:rPr>
        <w:t xml:space="preserve"> = </w:t>
      </w:r>
      <w:r>
        <w:rPr>
          <w:rFonts w:ascii="Times New Roman" w:cs="Times New Roman" w:eastAsia="Times New Roman" w:hAnsi="Times New Roman"/>
          <w:bCs/>
          <w:sz w:val="24"/>
          <w:szCs w:val="24"/>
          <w:lang w:val="id-ID"/>
        </w:rPr>
        <w:t>102</w:t>
      </w:r>
    </w:p>
    <w:p>
      <w:pPr>
        <w:pStyle w:val="style0"/>
        <w:spacing w:lineRule="auto" w:line="240"/>
        <w:ind w:left="1560"/>
        <w:rPr>
          <w:rFonts w:ascii="Times New Roman" w:cs="Times New Roman" w:eastAsia="Times New Roman" w:hAnsi="Times New Roman"/>
          <w:bCs/>
          <w:sz w:val="24"/>
          <w:szCs w:val="24"/>
          <w:lang w:val="id-ID"/>
        </w:rPr>
      </w:pPr>
      <w:r>
        <w:rPr>
          <w:rFonts w:ascii="Times New Roman" w:cs="Times New Roman" w:eastAsia="Times New Roman" w:hAnsi="Times New Roman"/>
          <w:bCs/>
          <w:sz w:val="24"/>
          <w:szCs w:val="24"/>
        </w:rPr>
        <w:t>N = nx</w:t>
      </w:r>
      <w:r>
        <w:rPr>
          <w:rFonts w:ascii="Times New Roman" w:cs="Times New Roman" w:eastAsia="Times New Roman" w:hAnsi="Times New Roman"/>
          <w:bCs/>
          <w:sz w:val="24"/>
          <w:szCs w:val="24"/>
          <w:lang w:val="id-ID"/>
        </w:rPr>
        <w:t>6</w:t>
      </w:r>
    </w:p>
    <w:p>
      <w:pPr>
        <w:pStyle w:val="style0"/>
        <w:spacing w:lineRule="auto" w:line="240"/>
        <w:ind w:left="1560"/>
        <w:rPr>
          <w:rFonts w:ascii="Times New Roman" w:cs="Times New Roman" w:eastAsia="Times New Roman" w:hAnsi="Times New Roman"/>
          <w:bCs/>
          <w:sz w:val="24"/>
          <w:szCs w:val="24"/>
          <w:lang w:val="id-ID"/>
        </w:rPr>
      </w:pPr>
      <w:r>
        <w:rPr>
          <w:rFonts w:ascii="Times New Roman" w:cs="Times New Roman" w:eastAsia="Times New Roman" w:hAnsi="Times New Roman"/>
          <w:bCs/>
          <w:sz w:val="24"/>
          <w:szCs w:val="24"/>
        </w:rPr>
        <w:t xml:space="preserve">N = </w:t>
      </w:r>
      <w:r>
        <w:rPr>
          <w:rFonts w:ascii="Times New Roman" w:cs="Times New Roman" w:eastAsia="Times New Roman" w:hAnsi="Times New Roman"/>
          <w:bCs/>
          <w:sz w:val="24"/>
          <w:szCs w:val="24"/>
          <w:lang w:val="en-US"/>
        </w:rPr>
        <w:t>17</w:t>
      </w:r>
      <w:r>
        <w:rPr>
          <w:rFonts w:ascii="Times New Roman" w:cs="Times New Roman" w:eastAsia="Times New Roman" w:hAnsi="Times New Roman"/>
          <w:bCs/>
          <w:sz w:val="24"/>
          <w:szCs w:val="24"/>
        </w:rPr>
        <w:t>x</w:t>
      </w:r>
      <w:r>
        <w:rPr>
          <w:rFonts w:ascii="Times New Roman" w:cs="Times New Roman" w:eastAsia="Times New Roman" w:hAnsi="Times New Roman"/>
          <w:bCs/>
          <w:sz w:val="24"/>
          <w:szCs w:val="24"/>
          <w:lang w:val="id-ID"/>
        </w:rPr>
        <w:t>6</w:t>
      </w:r>
    </w:p>
    <w:p>
      <w:pPr>
        <w:pStyle w:val="style0"/>
        <w:spacing w:lineRule="auto" w:line="240"/>
        <w:ind w:left="1560"/>
        <w:rPr>
          <w:rFonts w:ascii="Times New Roman" w:cs="Times New Roman" w:eastAsia="Times New Roman" w:hAnsi="Times New Roman"/>
          <w:bCs/>
          <w:sz w:val="24"/>
          <w:szCs w:val="24"/>
          <w:lang w:val="id-ID"/>
        </w:rPr>
      </w:pPr>
      <w:r>
        <w:rPr>
          <w:rFonts w:ascii="Times New Roman" w:cs="Times New Roman" w:eastAsia="Times New Roman" w:hAnsi="Times New Roman"/>
          <w:bCs/>
          <w:sz w:val="24"/>
          <w:szCs w:val="24"/>
        </w:rPr>
        <w:t>N=</w:t>
      </w:r>
      <w:r>
        <w:rPr>
          <w:rFonts w:ascii="Times New Roman" w:cs="Times New Roman" w:eastAsia="Times New Roman" w:hAnsi="Times New Roman"/>
          <w:bCs/>
          <w:sz w:val="24"/>
          <w:szCs w:val="24"/>
          <w:lang w:val="en-US"/>
        </w:rPr>
        <w:t xml:space="preserve"> </w:t>
      </w:r>
      <w:r>
        <w:rPr>
          <w:rFonts w:ascii="Times New Roman" w:cs="Times New Roman" w:eastAsia="Times New Roman" w:hAnsi="Times New Roman"/>
          <w:bCs/>
          <w:sz w:val="24"/>
          <w:szCs w:val="24"/>
          <w:lang w:val="id-ID"/>
        </w:rPr>
        <w:t>102</w:t>
      </w:r>
    </w:p>
    <w:p>
      <w:pPr>
        <w:pStyle w:val="style0"/>
        <w:spacing w:lineRule="auto" w:line="240"/>
        <w:ind w:left="720" w:firstLine="720"/>
        <w:rPr>
          <w:rFonts w:ascii="Times New Roman" w:cs="Times New Roman" w:eastAsia="Times New Roman" w:hAnsi="Times New Roman"/>
          <w:sz w:val="24"/>
          <w:szCs w:val="24"/>
        </w:rPr>
      </w:pPr>
      <w:r>
        <w:rPr>
          <w:rFonts w:ascii="Times New Roman" w:cs="Times New Roman" w:eastAsia="Times New Roman" w:hAnsi="Times New Roman"/>
          <w:bCs/>
          <w:sz w:val="24"/>
          <w:szCs w:val="24"/>
        </w:rPr>
        <w:t>Berdasarkan perhitungan diatas maka dapat disimpulkan bahwa ukuran sampel yang dipergunakan</w:t>
      </w:r>
      <w:r>
        <w:rPr>
          <w:rFonts w:ascii="Times New Roman" w:cs="Times New Roman" w:eastAsia="Times New Roman" w:hAnsi="Times New Roman"/>
          <w:bCs/>
          <w:sz w:val="24"/>
          <w:szCs w:val="24"/>
        </w:rPr>
        <w:t xml:space="preserve"> dalam penelitian ini minimal </w:t>
      </w:r>
      <w:r>
        <w:rPr>
          <w:rFonts w:ascii="Times New Roman" w:cs="Times New Roman" w:eastAsia="Times New Roman" w:hAnsi="Times New Roman"/>
          <w:bCs/>
          <w:sz w:val="24"/>
          <w:szCs w:val="24"/>
          <w:lang w:val="id-ID"/>
        </w:rPr>
        <w:t>102</w:t>
      </w:r>
      <w:r>
        <w:rPr>
          <w:rFonts w:ascii="Times New Roman" w:cs="Times New Roman" w:eastAsia="Times New Roman" w:hAnsi="Times New Roman"/>
          <w:bCs/>
          <w:sz w:val="24"/>
          <w:szCs w:val="24"/>
        </w:rPr>
        <w:t xml:space="preserve"> sampel. Teknik pengambilan sampel dalam riset ini menggunakan cara penyebaran kuisioner melalui google form secara online</w:t>
      </w:r>
      <w:r>
        <w:rPr>
          <w:rFonts w:ascii="Times New Roman" w:cs="Times New Roman" w:eastAsia="Times New Roman" w:hAnsi="Times New Roman"/>
          <w:bCs/>
          <w:sz w:val="24"/>
          <w:szCs w:val="24"/>
          <w:lang w:val="id-ID"/>
        </w:rPr>
        <w:t>, maka</w:t>
      </w:r>
      <w:r>
        <w:rPr>
          <w:rFonts w:ascii="Times New Roman" w:cs="Times New Roman" w:eastAsia="Times New Roman" w:hAnsi="Times New Roman"/>
          <w:sz w:val="24"/>
          <w:szCs w:val="24"/>
          <w:lang w:val="id-ID"/>
        </w:rPr>
        <w:t xml:space="preserve"> </w:t>
      </w:r>
      <w:r>
        <w:rPr>
          <w:rFonts w:ascii="Times New Roman" w:cs="Times New Roman" w:eastAsia="Times New Roman" w:hAnsi="Times New Roman"/>
          <w:sz w:val="24"/>
          <w:szCs w:val="24"/>
        </w:rPr>
        <w:t xml:space="preserve">dalam penelitian ini </w:t>
      </w:r>
      <w:r>
        <w:rPr>
          <w:rFonts w:ascii="Times New Roman" w:cs="Times New Roman" w:eastAsia="Times New Roman" w:hAnsi="Times New Roman"/>
          <w:sz w:val="24"/>
          <w:szCs w:val="24"/>
          <w:lang w:val="id-ID"/>
        </w:rPr>
        <w:t xml:space="preserve">akan </w:t>
      </w:r>
      <w:r>
        <w:rPr>
          <w:rFonts w:ascii="Times New Roman" w:cs="Times New Roman" w:eastAsia="Times New Roman" w:hAnsi="Times New Roman"/>
          <w:sz w:val="24"/>
          <w:szCs w:val="24"/>
        </w:rPr>
        <w:t xml:space="preserve">menggunakan sampel </w:t>
      </w:r>
      <w:r>
        <w:rPr>
          <w:rFonts w:ascii="Times New Roman" w:cs="Times New Roman" w:eastAsia="Times New Roman" w:hAnsi="Times New Roman"/>
          <w:sz w:val="24"/>
          <w:szCs w:val="24"/>
          <w:lang w:val="id-ID"/>
        </w:rPr>
        <w:t>sebanyak 102</w:t>
      </w:r>
      <w:r>
        <w:rPr>
          <w:rFonts w:ascii="Times New Roman" w:cs="Times New Roman" w:eastAsia="Times New Roman" w:hAnsi="Times New Roman"/>
          <w:sz w:val="24"/>
          <w:szCs w:val="24"/>
        </w:rPr>
        <w:t xml:space="preserve"> responden.</w:t>
      </w:r>
    </w:p>
    <w:p>
      <w:pPr>
        <w:pStyle w:val="style0"/>
        <w:spacing w:lineRule="auto" w:line="240"/>
        <w:rPr>
          <w:rFonts w:ascii="Times New Roman" w:cs="Times New Roman" w:eastAsia="Times New Roman" w:hAnsi="Times New Roman"/>
          <w:b/>
          <w:sz w:val="24"/>
          <w:szCs w:val="24"/>
        </w:rPr>
      </w:pPr>
    </w:p>
    <w:p>
      <w:pPr>
        <w:pStyle w:val="style0"/>
        <w:numPr>
          <w:ilvl w:val="0"/>
          <w:numId w:val="9"/>
        </w:numPr>
        <w:spacing w:lineRule="auto" w:line="240"/>
        <w:rPr>
          <w:rFonts w:ascii="Times New Roman" w:cs="Times New Roman" w:eastAsia="Times New Roman" w:hAnsi="Times New Roman"/>
          <w:b/>
          <w:sz w:val="24"/>
          <w:szCs w:val="24"/>
        </w:rPr>
      </w:pPr>
      <w:r>
        <w:rPr>
          <w:rFonts w:ascii="Times New Roman" w:cs="Times New Roman" w:eastAsia="Times New Roman" w:hAnsi="Times New Roman"/>
          <w:b/>
          <w:sz w:val="24"/>
          <w:szCs w:val="24"/>
        </w:rPr>
        <w:t>Teknik pen</w:t>
      </w:r>
      <w:r>
        <w:rPr>
          <w:rFonts w:ascii="Times New Roman" w:cs="Times New Roman" w:eastAsia="Times New Roman" w:hAnsi="Times New Roman"/>
          <w:b/>
          <w:sz w:val="24"/>
          <w:szCs w:val="24"/>
          <w:lang w:val="en-US"/>
        </w:rPr>
        <w:t xml:space="preserve">gambilan </w:t>
      </w:r>
      <w:r>
        <w:rPr>
          <w:rFonts w:ascii="Times New Roman" w:cs="Times New Roman" w:eastAsia="Times New Roman" w:hAnsi="Times New Roman"/>
          <w:b/>
          <w:sz w:val="24"/>
          <w:szCs w:val="24"/>
        </w:rPr>
        <w:t xml:space="preserve"> samp</w:t>
      </w:r>
      <w:r>
        <w:rPr>
          <w:rFonts w:ascii="Times New Roman" w:cs="Times New Roman" w:eastAsia="Times New Roman" w:hAnsi="Times New Roman"/>
          <w:b/>
          <w:sz w:val="24"/>
          <w:szCs w:val="24"/>
        </w:rPr>
        <w:t>ling</w:t>
      </w:r>
    </w:p>
    <w:p>
      <w:pPr>
        <w:pStyle w:val="style0"/>
        <w:spacing w:lineRule="auto" w:line="240"/>
        <w:ind w:left="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 Pada penelitian ini menggunakan teknik penelitian purposive sampling. Menurut Sugiyono (2018), teknik purposive sampling adalah suatu teknik dimana hanya mengambil sampel yang berdasarkan tujuan penelitiannya dengan perbandingan tertentu di dalam </w:t>
      </w:r>
      <w:r>
        <w:rPr>
          <w:rFonts w:ascii="Times New Roman" w:cs="Times New Roman" w:eastAsia="Times New Roman" w:hAnsi="Times New Roman"/>
          <w:sz w:val="24"/>
          <w:szCs w:val="24"/>
        </w:rPr>
        <w:t>sebuah populasi yang ada. Dalam teknik ini bertujuan untuk memilih sampel yang paling cocok untuk</w:t>
      </w:r>
      <w:r>
        <w:rPr>
          <w:rFonts w:ascii="Times New Roman" w:cs="Times New Roman" w:eastAsia="Times New Roman" w:hAnsi="Times New Roman"/>
          <w:sz w:val="24"/>
          <w:szCs w:val="24"/>
          <w:lang w:val="en-US"/>
        </w:rPr>
        <w:t xml:space="preserve"> dapat</w:t>
      </w:r>
      <w:r>
        <w:rPr>
          <w:rFonts w:ascii="Times New Roman" w:cs="Times New Roman" w:eastAsia="Times New Roman" w:hAnsi="Times New Roman"/>
          <w:sz w:val="24"/>
          <w:szCs w:val="24"/>
        </w:rPr>
        <w:t xml:space="preserve"> diteliti.</w:t>
      </w:r>
    </w:p>
    <w:p>
      <w:pPr>
        <w:pStyle w:val="style0"/>
        <w:spacing w:lineRule="auto" w:line="240"/>
        <w:ind w:left="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 Penelitian ini dilakukan agar dapat mengetahui banyaknya keputusan pembelian penggunaan kartu internet XL Axiata, maka ada beberapa kriteria da</w:t>
      </w:r>
      <w:r>
        <w:rPr>
          <w:rFonts w:ascii="Times New Roman" w:cs="Times New Roman" w:eastAsia="Times New Roman" w:hAnsi="Times New Roman"/>
          <w:sz w:val="24"/>
          <w:szCs w:val="24"/>
        </w:rPr>
        <w:t>lam penggunaan sampling ini, diantaranya:</w:t>
      </w:r>
    </w:p>
    <w:p>
      <w:pPr>
        <w:pStyle w:val="style0"/>
        <w:numPr>
          <w:ilvl w:val="0"/>
          <w:numId w:val="14"/>
        </w:numPr>
        <w:spacing w:lineRule="auto" w:line="240"/>
        <w:rPr>
          <w:rFonts w:ascii="Times New Roman" w:cs="Times New Roman" w:eastAsia="Times New Roman" w:hAnsi="Times New Roman"/>
          <w:sz w:val="24"/>
          <w:szCs w:val="24"/>
          <w:highlight w:val="none"/>
        </w:rPr>
      </w:pPr>
      <w:r>
        <w:rPr>
          <w:rFonts w:ascii="Times New Roman" w:cs="Times New Roman" w:eastAsia="Times New Roman" w:hAnsi="Times New Roman"/>
          <w:sz w:val="24"/>
          <w:szCs w:val="24"/>
          <w:highlight w:val="none"/>
        </w:rPr>
        <w:t>Pengguna kartu internet XL Axiata yang berusi</w:t>
      </w:r>
      <w:r>
        <w:rPr>
          <w:rFonts w:ascii="Times New Roman" w:cs="Times New Roman" w:eastAsia="Times New Roman" w:hAnsi="Times New Roman"/>
          <w:sz w:val="24"/>
          <w:szCs w:val="24"/>
          <w:highlight w:val="none"/>
          <w:lang w:val="en-US"/>
        </w:rPr>
        <w:t xml:space="preserve">a minimal 17 </w:t>
      </w:r>
      <w:r>
        <w:rPr>
          <w:rFonts w:ascii="Times New Roman" w:cs="Times New Roman" w:eastAsia="Times New Roman" w:hAnsi="Times New Roman"/>
          <w:sz w:val="24"/>
          <w:szCs w:val="24"/>
          <w:highlight w:val="none"/>
        </w:rPr>
        <w:t>tahun dan berdomisili di Solo Raya</w:t>
      </w:r>
    </w:p>
    <w:p>
      <w:pPr>
        <w:pStyle w:val="style0"/>
        <w:numPr>
          <w:ilvl w:val="0"/>
          <w:numId w:val="14"/>
        </w:numPr>
        <w:spacing w:lineRule="auto" w:line="240"/>
        <w:rPr>
          <w:rFonts w:ascii="Times New Roman" w:cs="Times New Roman" w:eastAsia="Times New Roman" w:hAnsi="Times New Roman"/>
          <w:sz w:val="24"/>
          <w:szCs w:val="24"/>
          <w:highlight w:val="none"/>
        </w:rPr>
      </w:pPr>
      <w:r>
        <w:rPr>
          <w:rFonts w:ascii="Times New Roman" w:cs="Times New Roman" w:eastAsia="Times New Roman" w:hAnsi="Times New Roman"/>
          <w:sz w:val="24"/>
          <w:szCs w:val="24"/>
          <w:highlight w:val="none"/>
        </w:rPr>
        <w:t xml:space="preserve">Pengguna kartu internet XL Axiata yang aktif dan </w:t>
      </w:r>
      <w:r>
        <w:rPr>
          <w:rFonts w:ascii="Times New Roman" w:cs="Times New Roman" w:eastAsia="Times New Roman" w:hAnsi="Times New Roman"/>
          <w:sz w:val="24"/>
          <w:szCs w:val="24"/>
          <w:highlight w:val="none"/>
          <w:lang w:val="en-US"/>
        </w:rPr>
        <w:t xml:space="preserve">sudah melakukan pemakaian minimal 1 bulan </w:t>
      </w:r>
      <w:r>
        <w:rPr>
          <w:rFonts w:ascii="Times New Roman" w:cs="Times New Roman" w:eastAsia="Times New Roman" w:hAnsi="Times New Roman"/>
          <w:sz w:val="24"/>
          <w:szCs w:val="24"/>
          <w:highlight w:val="none"/>
        </w:rPr>
        <w:t xml:space="preserve">dalam </w:t>
      </w:r>
      <w:r>
        <w:rPr>
          <w:rFonts w:ascii="Times New Roman" w:cs="Times New Roman" w:eastAsia="Times New Roman" w:hAnsi="Times New Roman"/>
          <w:sz w:val="24"/>
          <w:szCs w:val="24"/>
          <w:highlight w:val="none"/>
          <w:lang w:val="en-US"/>
        </w:rPr>
        <w:t>pengguna</w:t>
      </w:r>
      <w:r>
        <w:rPr>
          <w:rFonts w:ascii="Times New Roman" w:cs="Times New Roman" w:eastAsia="Times New Roman" w:hAnsi="Times New Roman"/>
          <w:sz w:val="24"/>
          <w:szCs w:val="24"/>
          <w:highlight w:val="none"/>
        </w:rPr>
        <w:t>an kartu internet XL Axiata untuk sehari-hari</w:t>
      </w:r>
      <w:r>
        <w:rPr>
          <w:rFonts w:ascii="Times New Roman" w:cs="Times New Roman" w:eastAsia="Times New Roman" w:hAnsi="Times New Roman"/>
          <w:sz w:val="24"/>
          <w:szCs w:val="24"/>
          <w:highlight w:val="none"/>
          <w:lang w:val="en-US"/>
        </w:rPr>
        <w:t xml:space="preserve">, Data yang diperoleh pengguna XL minimal 1 bulan ini cenderung lebih valid dan relevan sehingga dapat diandalkan untuk menguji hipotesis penelitian. </w:t>
      </w:r>
    </w:p>
    <w:p>
      <w:pPr>
        <w:pStyle w:val="style0"/>
        <w:spacing w:lineRule="auto" w:line="240"/>
        <w:ind w:left="1440"/>
        <w:rPr>
          <w:rFonts w:ascii="Times New Roman" w:cs="Times New Roman" w:eastAsia="Times New Roman" w:hAnsi="Times New Roman"/>
          <w:sz w:val="24"/>
          <w:szCs w:val="24"/>
          <w:lang w:val="id-ID"/>
        </w:rPr>
      </w:pPr>
    </w:p>
    <w:p>
      <w:pPr>
        <w:pStyle w:val="style0"/>
        <w:spacing w:lineRule="auto" w:line="240"/>
        <w:ind w:left="1440"/>
        <w:rPr>
          <w:rFonts w:ascii="Times New Roman" w:cs="Times New Roman" w:eastAsia="Times New Roman" w:hAnsi="Times New Roman"/>
          <w:sz w:val="24"/>
          <w:szCs w:val="24"/>
        </w:rPr>
      </w:pPr>
    </w:p>
    <w:p>
      <w:pPr>
        <w:pStyle w:val="style0"/>
        <w:spacing w:lineRule="auto" w:line="240"/>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Analisis data </w:t>
      </w:r>
    </w:p>
    <w:p>
      <w:pPr>
        <w:pStyle w:val="style0"/>
        <w:spacing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Dalam penelitian ini menggunakan teknik mengolah data dengan alat analisis melalui aplikasi yaitu SPSS versi 2</w:t>
      </w:r>
      <w:r>
        <w:rPr>
          <w:rFonts w:ascii="Times New Roman" w:cs="Times New Roman" w:eastAsia="Times New Roman" w:hAnsi="Times New Roman"/>
          <w:sz w:val="24"/>
          <w:szCs w:val="24"/>
          <w:lang w:val="en-US"/>
        </w:rPr>
        <w:t>3</w:t>
      </w:r>
      <w:r>
        <w:rPr>
          <w:rFonts w:ascii="Times New Roman" w:cs="Times New Roman" w:eastAsia="Times New Roman" w:hAnsi="Times New Roman"/>
          <w:sz w:val="24"/>
          <w:szCs w:val="24"/>
        </w:rPr>
        <w:t>, kemudian untuk analisis datanya yang digunakan yaitu,</w:t>
      </w:r>
    </w:p>
    <w:p>
      <w:pPr>
        <w:pStyle w:val="style0"/>
        <w:numPr>
          <w:ilvl w:val="0"/>
          <w:numId w:val="4"/>
        </w:numPr>
        <w:spacing w:lineRule="auto" w:line="240"/>
        <w:rPr>
          <w:rFonts w:ascii="Times New Roman" w:cs="Times New Roman" w:eastAsia="Times New Roman" w:hAnsi="Times New Roman"/>
          <w:b/>
          <w:sz w:val="24"/>
          <w:szCs w:val="24"/>
        </w:rPr>
      </w:pPr>
      <w:r>
        <w:rPr>
          <w:rFonts w:ascii="Times New Roman" w:cs="Times New Roman" w:eastAsia="Times New Roman" w:hAnsi="Times New Roman"/>
          <w:b/>
          <w:sz w:val="24"/>
          <w:szCs w:val="24"/>
        </w:rPr>
        <w:t>Uji Instrumen Data</w:t>
      </w:r>
    </w:p>
    <w:p>
      <w:pPr>
        <w:pStyle w:val="style179"/>
        <w:numPr>
          <w:ilvl w:val="1"/>
          <w:numId w:val="4"/>
        </w:numPr>
        <w:spacing w:lineRule="auto" w:line="240"/>
        <w:ind w:left="709"/>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Uji validitas </w:t>
      </w:r>
    </w:p>
    <w:p>
      <w:pPr>
        <w:pStyle w:val="style0"/>
        <w:spacing w:lineRule="auto" w:line="240"/>
        <w:ind w:left="720" w:firstLine="414"/>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id-ID"/>
        </w:rPr>
        <w:t>Penelitian i</w:t>
      </w:r>
      <w:r>
        <w:rPr>
          <w:rFonts w:ascii="Times New Roman" w:cs="Times New Roman" w:eastAsia="Times New Roman" w:hAnsi="Times New Roman"/>
          <w:sz w:val="24"/>
          <w:szCs w:val="24"/>
          <w:lang w:val="id-ID"/>
        </w:rPr>
        <w:t xml:space="preserve">ni menggunakan model persamaan stuktural, yang dimana setiap variabel akan di ukur dengan menggunakan sebagian indikator. Menurut Sugiyono (2017), uji validitas merupakan derajat ketepatan alat untuk mengukur apa yang seharusnya diukur dan juga </w:t>
      </w:r>
      <w:r>
        <w:rPr>
          <w:rFonts w:ascii="Times New Roman" w:cs="Times New Roman" w:eastAsia="Times New Roman" w:hAnsi="Times New Roman"/>
          <w:sz w:val="24"/>
          <w:szCs w:val="24"/>
          <w:lang w:val="en-US"/>
        </w:rPr>
        <w:t>memiliki arti</w:t>
      </w:r>
      <w:r>
        <w:rPr>
          <w:rFonts w:ascii="Times New Roman" w:cs="Times New Roman" w:eastAsia="Times New Roman" w:hAnsi="Times New Roman"/>
          <w:sz w:val="24"/>
          <w:szCs w:val="24"/>
          <w:lang w:val="id-ID"/>
        </w:rPr>
        <w:t xml:space="preserve"> unt</w:t>
      </w:r>
      <w:r>
        <w:rPr>
          <w:rFonts w:ascii="Times New Roman" w:cs="Times New Roman" w:eastAsia="Times New Roman" w:hAnsi="Times New Roman"/>
          <w:sz w:val="24"/>
          <w:szCs w:val="24"/>
          <w:lang w:val="id-ID"/>
        </w:rPr>
        <w:t>uk menunjukkan sampai sejauh mana hasil pengukuran yang diperoleh sehingga</w:t>
      </w:r>
      <w:r>
        <w:rPr>
          <w:rFonts w:ascii="Times New Roman" w:cs="Times New Roman" w:eastAsia="Times New Roman" w:hAnsi="Times New Roman"/>
          <w:sz w:val="24"/>
          <w:szCs w:val="24"/>
          <w:lang w:val="en-US"/>
        </w:rPr>
        <w:t xml:space="preserve"> dapat</w:t>
      </w:r>
      <w:r>
        <w:rPr>
          <w:rFonts w:ascii="Times New Roman" w:cs="Times New Roman" w:eastAsia="Times New Roman" w:hAnsi="Times New Roman"/>
          <w:sz w:val="24"/>
          <w:szCs w:val="24"/>
          <w:lang w:val="id-ID"/>
        </w:rPr>
        <w:t xml:space="preserve"> mencerminkan setiap variabel yang diukur. Selain itu adapun indikator yang digunakan pada penelitian akan berpengaruh terhadap valid dan tidaknya kuisioner, apabila hasil  nilai &lt;0,</w:t>
      </w:r>
      <w:r>
        <w:rPr>
          <w:rFonts w:ascii="Times New Roman" w:cs="Times New Roman" w:eastAsia="Times New Roman" w:hAnsi="Times New Roman"/>
          <w:sz w:val="24"/>
          <w:szCs w:val="24"/>
          <w:lang w:val="id-ID"/>
        </w:rPr>
        <w:t>05 maka dapat dikatakan signifikan dan valid, namun apabila nilai &gt;0,05 maka dinyatakan tidak signifikan.</w:t>
      </w:r>
    </w:p>
    <w:p>
      <w:pPr>
        <w:pStyle w:val="style179"/>
        <w:numPr>
          <w:ilvl w:val="1"/>
          <w:numId w:val="4"/>
        </w:numPr>
        <w:spacing w:lineRule="auto" w:line="240"/>
        <w:ind w:left="709"/>
        <w:rPr>
          <w:rFonts w:ascii="Times New Roman" w:cs="Times New Roman" w:eastAsia="Times New Roman" w:hAnsi="Times New Roman"/>
          <w:sz w:val="24"/>
          <w:szCs w:val="24"/>
        </w:rPr>
      </w:pPr>
      <w:r>
        <w:rPr>
          <w:rFonts w:ascii="Times New Roman" w:cs="Times New Roman" w:eastAsia="Times New Roman" w:hAnsi="Times New Roman"/>
          <w:sz w:val="24"/>
          <w:szCs w:val="24"/>
        </w:rPr>
        <w:t>Uji Reliabilitas</w:t>
      </w:r>
    </w:p>
    <w:p>
      <w:pPr>
        <w:pStyle w:val="style0"/>
        <w:spacing w:lineRule="auto" w:line="240"/>
        <w:ind w:left="720" w:firstLine="720"/>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rPr>
        <w:t>Uji Reliabilitas adalah suatu proses penting dalam penelitian yang digunakan untuk memastikan alat pengukurannya mempunyai tingkat va</w:t>
      </w:r>
      <w:r>
        <w:rPr>
          <w:rFonts w:ascii="Times New Roman" w:cs="Times New Roman" w:eastAsia="Times New Roman" w:hAnsi="Times New Roman"/>
          <w:sz w:val="24"/>
          <w:szCs w:val="24"/>
        </w:rPr>
        <w:t>lid dan reliabel sehingga menghasilkan data yang akurat dan berkualitas, (Ghozali, 2016).</w:t>
      </w:r>
      <w:r>
        <w:rPr>
          <w:rFonts w:ascii="Times New Roman" w:cs="Times New Roman" w:eastAsia="Times New Roman" w:hAnsi="Times New Roman"/>
          <w:sz w:val="24"/>
          <w:szCs w:val="24"/>
          <w:lang w:val="id-ID"/>
        </w:rPr>
        <w:t xml:space="preserve"> Uji reabilitas bermaksud untuk menelusuri indikator yang reliabel guna membangun variabel konstuk. </w:t>
      </w:r>
      <w:r>
        <w:rPr>
          <w:rFonts w:ascii="Times New Roman" w:cs="Times New Roman" w:eastAsia="Times New Roman" w:hAnsi="Times New Roman"/>
          <w:sz w:val="24"/>
          <w:szCs w:val="24"/>
          <w:lang w:val="en-US"/>
        </w:rPr>
        <w:t>Pengujian ini dilakukan dengan SPSS yang menggunakan pengukuran Cro</w:t>
      </w:r>
      <w:r>
        <w:rPr>
          <w:rFonts w:ascii="Times New Roman" w:cs="Times New Roman" w:eastAsia="Times New Roman" w:hAnsi="Times New Roman"/>
          <w:sz w:val="24"/>
          <w:szCs w:val="24"/>
          <w:lang w:val="en-US"/>
        </w:rPr>
        <w:t>nbach Alpha (α). Apabila hasil koefisien alpha lebih besar dari tarf signifikan 0,6 atau 60% maka kuisioner tersebut dapat dikatakan reliabel, jika hasil koefisien Alpha lebih kecil dari 0,6 atau 60% maka kuisioner tersebut dinyatakan tidak reliabel.</w:t>
      </w:r>
    </w:p>
    <w:p>
      <w:pPr>
        <w:pStyle w:val="style0"/>
        <w:spacing w:lineRule="auto" w:line="240"/>
        <w:ind w:left="720"/>
        <w:rPr>
          <w:rFonts w:ascii="Times New Roman" w:cs="Times New Roman" w:eastAsia="Times New Roman" w:hAnsi="Times New Roman"/>
          <w:sz w:val="24"/>
          <w:szCs w:val="24"/>
          <w:highlight w:val="yellow"/>
        </w:rPr>
      </w:pPr>
    </w:p>
    <w:p>
      <w:pPr>
        <w:pStyle w:val="style0"/>
        <w:numPr>
          <w:ilvl w:val="0"/>
          <w:numId w:val="4"/>
        </w:numPr>
        <w:spacing w:lineRule="auto" w:line="24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 xml:space="preserve">Uji </w:t>
      </w:r>
      <w:r>
        <w:rPr>
          <w:rFonts w:ascii="Times New Roman" w:cs="Times New Roman" w:eastAsia="Times New Roman" w:hAnsi="Times New Roman"/>
          <w:b/>
          <w:bCs/>
          <w:sz w:val="24"/>
          <w:szCs w:val="24"/>
        </w:rPr>
        <w:t>Asumsi Klasik</w:t>
      </w:r>
    </w:p>
    <w:p>
      <w:pPr>
        <w:pStyle w:val="style179"/>
        <w:numPr>
          <w:ilvl w:val="0"/>
          <w:numId w:val="22"/>
        </w:numPr>
        <w:spacing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Uji Normalitas</w:t>
      </w:r>
    </w:p>
    <w:p>
      <w:pPr>
        <w:pStyle w:val="style0"/>
        <w:spacing w:lineRule="auto" w:line="240"/>
        <w:ind w:left="720" w:firstLine="720"/>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rPr>
        <w:t>Menurut Hair et Al. (2010), uji normalitas adalah suatu teknik pengujian dalam statistik yang digunakan dalam penentuan residualnya apakah dapat berdistribusi normal atau tidak.</w:t>
      </w:r>
      <w:r>
        <w:rPr>
          <w:rFonts w:ascii="Times New Roman" w:cs="Times New Roman" w:eastAsia="Times New Roman" w:hAnsi="Times New Roman"/>
          <w:sz w:val="24"/>
          <w:szCs w:val="24"/>
          <w:lang w:val="id-ID"/>
        </w:rPr>
        <w:t xml:space="preserve"> Pengujian ini dilakukan dengan melihat pada </w:t>
      </w:r>
      <w:r>
        <w:rPr>
          <w:rFonts w:ascii="Times New Roman" w:cs="Times New Roman" w:eastAsia="Times New Roman" w:hAnsi="Times New Roman"/>
          <w:sz w:val="24"/>
          <w:szCs w:val="24"/>
          <w:lang w:val="id-ID"/>
        </w:rPr>
        <w:t>kolmogrov-smirnov jika hasil probabilitas &gt;0,05 maka data yang ada pada riset distribusi dangan normal.</w:t>
      </w:r>
      <w:r>
        <w:rPr>
          <w:rFonts w:ascii="Times New Roman" w:cs="Times New Roman" w:eastAsia="Times New Roman" w:hAnsi="Times New Roman"/>
          <w:sz w:val="24"/>
          <w:szCs w:val="24"/>
          <w:lang w:val="en-US"/>
        </w:rPr>
        <w:t xml:space="preserve"> Selain itu juga dapat dilihat dari grafik histogram yang membandingkan distribusi kumulatif data sesungguhnya dengan data distribusi normal, apabila tit</w:t>
      </w:r>
      <w:r>
        <w:rPr>
          <w:rFonts w:ascii="Times New Roman" w:cs="Times New Roman" w:eastAsia="Times New Roman" w:hAnsi="Times New Roman"/>
          <w:sz w:val="24"/>
          <w:szCs w:val="24"/>
          <w:lang w:val="en-US"/>
        </w:rPr>
        <w:t>ik-titiknya menyebar di sekitar garis diagonalnya dan mengikuti arah garis diagonal maka dapat dikatakan layak dan dapat memenuhi asumsi normalitas.</w:t>
      </w:r>
    </w:p>
    <w:p>
      <w:pPr>
        <w:pStyle w:val="style0"/>
        <w:spacing w:lineRule="auto" w:line="240"/>
        <w:ind w:left="720"/>
        <w:rPr>
          <w:rFonts w:ascii="Times New Roman" w:cs="Times New Roman" w:eastAsia="Times New Roman" w:hAnsi="Times New Roman"/>
          <w:sz w:val="24"/>
          <w:szCs w:val="24"/>
          <w:lang w:val="en-US"/>
        </w:rPr>
      </w:pPr>
    </w:p>
    <w:p>
      <w:pPr>
        <w:pStyle w:val="style0"/>
        <w:spacing w:lineRule="auto" w:line="240"/>
        <w:ind w:left="720"/>
        <w:rPr>
          <w:rFonts w:ascii="Times New Roman" w:cs="Times New Roman" w:eastAsia="Times New Roman" w:hAnsi="Times New Roman"/>
          <w:sz w:val="24"/>
          <w:szCs w:val="24"/>
          <w:lang w:val="en-US"/>
        </w:rPr>
      </w:pPr>
    </w:p>
    <w:p>
      <w:pPr>
        <w:pStyle w:val="style0"/>
        <w:spacing w:lineRule="auto" w:line="240"/>
        <w:ind w:left="720"/>
        <w:rPr>
          <w:rFonts w:ascii="Times New Roman" w:cs="Times New Roman" w:eastAsia="Times New Roman" w:hAnsi="Times New Roman"/>
          <w:sz w:val="24"/>
          <w:szCs w:val="24"/>
          <w:lang w:val="en-US"/>
        </w:rPr>
      </w:pPr>
    </w:p>
    <w:p>
      <w:pPr>
        <w:pStyle w:val="style0"/>
        <w:spacing w:lineRule="auto" w:line="240"/>
        <w:ind w:left="720"/>
        <w:rPr>
          <w:rFonts w:ascii="Times New Roman" w:cs="Times New Roman" w:eastAsia="Times New Roman" w:hAnsi="Times New Roman"/>
          <w:sz w:val="24"/>
          <w:szCs w:val="24"/>
          <w:lang w:val="en-US"/>
        </w:rPr>
      </w:pPr>
    </w:p>
    <w:p>
      <w:pPr>
        <w:pStyle w:val="style0"/>
        <w:spacing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 xml:space="preserve">       b.  </w:t>
      </w:r>
      <w:r>
        <w:rPr>
          <w:rFonts w:ascii="Times New Roman" w:cs="Times New Roman" w:eastAsia="Times New Roman" w:hAnsi="Times New Roman"/>
          <w:sz w:val="24"/>
          <w:szCs w:val="24"/>
        </w:rPr>
        <w:t>Uji Multikolinearitas</w:t>
      </w:r>
    </w:p>
    <w:p>
      <w:pPr>
        <w:pStyle w:val="style0"/>
        <w:spacing w:lineRule="auto" w:line="240"/>
        <w:ind w:left="720"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Menurut Basu</w:t>
      </w:r>
      <w:r>
        <w:rPr>
          <w:rFonts w:ascii="Times New Roman" w:cs="Times New Roman" w:eastAsia="Times New Roman" w:hAnsi="Times New Roman"/>
          <w:sz w:val="24"/>
          <w:szCs w:val="24"/>
          <w:lang w:val="en-US"/>
        </w:rPr>
        <w:t>ki</w:t>
      </w:r>
      <w:r>
        <w:rPr>
          <w:rFonts w:ascii="Times New Roman" w:cs="Times New Roman" w:eastAsia="Times New Roman" w:hAnsi="Times New Roman"/>
          <w:sz w:val="24"/>
          <w:szCs w:val="24"/>
        </w:rPr>
        <w:t xml:space="preserve"> (2017), uji Multikolinearitas dapat diartikan teknik uji y</w:t>
      </w:r>
      <w:r>
        <w:rPr>
          <w:rFonts w:ascii="Times New Roman" w:cs="Times New Roman" w:eastAsia="Times New Roman" w:hAnsi="Times New Roman"/>
          <w:sz w:val="24"/>
          <w:szCs w:val="24"/>
        </w:rPr>
        <w:t>ang dimana suatu kondisinya terdapat hubungan linear atau korelasi yang kuat antar variabel independen dalam suatu model regresi.</w:t>
      </w:r>
    </w:p>
    <w:p>
      <w:pPr>
        <w:pStyle w:val="style0"/>
        <w:spacing w:lineRule="auto" w:line="240"/>
        <w:ind w:left="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Hal ini dapat menyebabkan beberapa masalah, diantaranya: </w:t>
      </w:r>
    </w:p>
    <w:p>
      <w:pPr>
        <w:pStyle w:val="style0"/>
        <w:numPr>
          <w:ilvl w:val="0"/>
          <w:numId w:val="13"/>
        </w:numPr>
        <w:spacing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Kesalahan dalam standar estimasi parameter regresi menjadi besar</w:t>
      </w:r>
    </w:p>
    <w:p>
      <w:pPr>
        <w:pStyle w:val="style0"/>
        <w:numPr>
          <w:ilvl w:val="0"/>
          <w:numId w:val="13"/>
        </w:numPr>
        <w:spacing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Ter</w:t>
      </w:r>
      <w:r>
        <w:rPr>
          <w:rFonts w:ascii="Times New Roman" w:cs="Times New Roman" w:eastAsia="Times New Roman" w:hAnsi="Times New Roman"/>
          <w:sz w:val="24"/>
          <w:szCs w:val="24"/>
        </w:rPr>
        <w:t>jadinya koefisien determinasi R-squared) tinggi sehingga</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tidak dapat mencerminkan kekuatan antar variabelnya.</w:t>
      </w:r>
    </w:p>
    <w:p>
      <w:pPr>
        <w:pStyle w:val="style0"/>
        <w:spacing w:lineRule="auto" w:line="240"/>
        <w:ind w:left="720" w:firstLine="360"/>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 xml:space="preserve">Pengujian Multikolinearitas pada penelitian ini menggunakan nilai dari </w:t>
      </w:r>
      <w:r>
        <w:rPr>
          <w:rFonts w:ascii="Times New Roman" w:cs="Times New Roman" w:eastAsia="Times New Roman" w:hAnsi="Times New Roman"/>
          <w:i/>
          <w:iCs/>
          <w:sz w:val="24"/>
          <w:szCs w:val="24"/>
          <w:lang w:val="en-US"/>
        </w:rPr>
        <w:t xml:space="preserve">Variance Inflation Factor </w:t>
      </w:r>
      <w:r>
        <w:rPr>
          <w:rFonts w:ascii="Times New Roman" w:cs="Times New Roman" w:eastAsia="Times New Roman" w:hAnsi="Times New Roman"/>
          <w:sz w:val="24"/>
          <w:szCs w:val="24"/>
          <w:lang w:val="en-US"/>
        </w:rPr>
        <w:t xml:space="preserve">(VIF) dan </w:t>
      </w:r>
      <w:r>
        <w:rPr>
          <w:rFonts w:ascii="Times New Roman" w:cs="Times New Roman" w:eastAsia="Times New Roman" w:hAnsi="Times New Roman"/>
          <w:i/>
          <w:iCs/>
          <w:sz w:val="24"/>
          <w:szCs w:val="24"/>
          <w:lang w:val="en-US"/>
        </w:rPr>
        <w:t>Tolerance</w:t>
      </w:r>
      <w:r>
        <w:rPr>
          <w:rFonts w:ascii="Times New Roman" w:cs="Times New Roman" w:eastAsia="Times New Roman" w:hAnsi="Times New Roman"/>
          <w:sz w:val="24"/>
          <w:szCs w:val="24"/>
          <w:lang w:val="en-US"/>
        </w:rPr>
        <w:t>nya untuk dapat mengidentifika</w:t>
      </w:r>
      <w:r>
        <w:rPr>
          <w:rFonts w:ascii="Times New Roman" w:cs="Times New Roman" w:eastAsia="Times New Roman" w:hAnsi="Times New Roman"/>
          <w:sz w:val="24"/>
          <w:szCs w:val="24"/>
          <w:lang w:val="en-US"/>
        </w:rPr>
        <w:t xml:space="preserve">si ada atau tidaknya masalah. Penelitian ini akan dinyatakan tidak memiliki masalah multikolinearitas antar variabel Apabila nilai VIF &lt;10 dan nilai </w:t>
      </w:r>
      <w:r>
        <w:rPr>
          <w:rFonts w:ascii="Times New Roman" w:cs="Times New Roman" w:eastAsia="Times New Roman" w:hAnsi="Times New Roman"/>
          <w:i/>
          <w:iCs/>
          <w:sz w:val="24"/>
          <w:szCs w:val="24"/>
          <w:lang w:val="en-US"/>
        </w:rPr>
        <w:t>Tolerancenya &gt; 0,10.</w:t>
      </w:r>
    </w:p>
    <w:p>
      <w:pPr>
        <w:pStyle w:val="style0"/>
        <w:spacing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 xml:space="preserve">      c.  </w:t>
      </w:r>
      <w:r>
        <w:rPr>
          <w:rFonts w:ascii="Times New Roman" w:cs="Times New Roman" w:eastAsia="Times New Roman" w:hAnsi="Times New Roman"/>
          <w:sz w:val="24"/>
          <w:szCs w:val="24"/>
        </w:rPr>
        <w:t>Uji Heteroskedastisitas</w:t>
      </w:r>
    </w:p>
    <w:p>
      <w:pPr>
        <w:pStyle w:val="style0"/>
        <w:spacing w:lineRule="auto" w:line="240"/>
        <w:ind w:left="720"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Uji heteroskedastisitas adalah suatu alat tes stati</w:t>
      </w:r>
      <w:r>
        <w:rPr>
          <w:rFonts w:ascii="Times New Roman" w:cs="Times New Roman" w:eastAsia="Times New Roman" w:hAnsi="Times New Roman"/>
          <w:sz w:val="24"/>
          <w:szCs w:val="24"/>
        </w:rPr>
        <w:t>stik yang berguna untuk mendeteksi terjadinya heteroskedastisitas. Menurut Gujarati (2005), heteroskedastisitas dapat diartikan dengan suatu kondisi yang dimana variasi residual tidak konstan tetapi bervariasi terhadap nilai variabel independen.</w:t>
      </w:r>
      <w:r>
        <w:rPr>
          <w:rFonts w:ascii="Times New Roman" w:cs="Times New Roman" w:eastAsia="Times New Roman" w:hAnsi="Times New Roman"/>
          <w:sz w:val="24"/>
          <w:szCs w:val="24"/>
          <w:lang w:val="en-US"/>
        </w:rPr>
        <w:t xml:space="preserve"> Cara untuk</w:t>
      </w:r>
      <w:r>
        <w:rPr>
          <w:rFonts w:ascii="Times New Roman" w:cs="Times New Roman" w:eastAsia="Times New Roman" w:hAnsi="Times New Roman"/>
          <w:sz w:val="24"/>
          <w:szCs w:val="24"/>
          <w:lang w:val="en-US"/>
        </w:rPr>
        <w:t xml:space="preserve"> mendeteksi Heteroskedastisitas yaitu dengan menggunakan uji white. Uji ini dapat dilakukan dengan cara meregres residual kuadrat (U2t) dengan menggunakan variabel independen, variabel independen kuadrat dan perkalian variabel independen.  Uji white sendir</w:t>
      </w:r>
      <w:r>
        <w:rPr>
          <w:rFonts w:ascii="Times New Roman" w:cs="Times New Roman" w:eastAsia="Times New Roman" w:hAnsi="Times New Roman"/>
          <w:sz w:val="24"/>
          <w:szCs w:val="24"/>
          <w:lang w:val="en-US"/>
        </w:rPr>
        <w:t>i dengan melihat C</w:t>
      </w:r>
      <w:r>
        <w:rPr>
          <w:rFonts w:ascii="Times New Roman" w:cs="Times New Roman" w:eastAsia="Times New Roman" w:hAnsi="Times New Roman"/>
          <w:sz w:val="24"/>
          <w:szCs w:val="24"/>
          <w:vertAlign w:val="superscript"/>
          <w:lang w:val="en-US"/>
        </w:rPr>
        <w:t xml:space="preserve">2 </w:t>
      </w:r>
      <w:r>
        <w:rPr>
          <w:rFonts w:ascii="Times New Roman" w:cs="Times New Roman" w:eastAsia="Times New Roman" w:hAnsi="Times New Roman"/>
          <w:sz w:val="24"/>
          <w:szCs w:val="24"/>
          <w:lang w:val="en-US"/>
        </w:rPr>
        <w:t>hitung dan C</w:t>
      </w:r>
      <w:r>
        <w:rPr>
          <w:rFonts w:ascii="Times New Roman" w:cs="Times New Roman" w:eastAsia="Times New Roman" w:hAnsi="Times New Roman"/>
          <w:sz w:val="24"/>
          <w:szCs w:val="24"/>
          <w:vertAlign w:val="superscript"/>
          <w:lang w:val="en-US"/>
        </w:rPr>
        <w:t xml:space="preserve">2 </w:t>
      </w:r>
      <w:r>
        <w:rPr>
          <w:rFonts w:ascii="Times New Roman" w:cs="Times New Roman" w:eastAsia="Times New Roman" w:hAnsi="Times New Roman"/>
          <w:sz w:val="24"/>
          <w:szCs w:val="24"/>
          <w:lang w:val="en-US"/>
        </w:rPr>
        <w:t>tabel, jika nilai C</w:t>
      </w:r>
      <w:r>
        <w:rPr>
          <w:rFonts w:ascii="Times New Roman" w:cs="Times New Roman" w:eastAsia="Times New Roman" w:hAnsi="Times New Roman"/>
          <w:sz w:val="24"/>
          <w:szCs w:val="24"/>
          <w:vertAlign w:val="superscript"/>
          <w:lang w:val="en-US"/>
        </w:rPr>
        <w:t xml:space="preserve">2 </w:t>
      </w:r>
      <w:r>
        <w:rPr>
          <w:rFonts w:ascii="Times New Roman" w:cs="Times New Roman" w:eastAsia="Times New Roman" w:hAnsi="Times New Roman"/>
          <w:sz w:val="24"/>
          <w:szCs w:val="24"/>
          <w:lang w:val="en-US"/>
        </w:rPr>
        <w:t>hitung &lt; C</w:t>
      </w:r>
      <w:r>
        <w:rPr>
          <w:rFonts w:ascii="Times New Roman" w:cs="Times New Roman" w:eastAsia="Times New Roman" w:hAnsi="Times New Roman"/>
          <w:sz w:val="24"/>
          <w:szCs w:val="24"/>
          <w:vertAlign w:val="superscript"/>
          <w:lang w:val="en-US"/>
        </w:rPr>
        <w:t xml:space="preserve">2 </w:t>
      </w:r>
      <w:r>
        <w:rPr>
          <w:rFonts w:ascii="Times New Roman" w:cs="Times New Roman" w:eastAsia="Times New Roman" w:hAnsi="Times New Roman"/>
          <w:sz w:val="24"/>
          <w:szCs w:val="24"/>
          <w:lang w:val="en-US"/>
        </w:rPr>
        <w:t>tabel maka dapat diartikan tidak terjadi heterokedastisitas, begitupun sebaliknya jika nilai C</w:t>
      </w:r>
      <w:r>
        <w:rPr>
          <w:rFonts w:ascii="Times New Roman" w:cs="Times New Roman" w:eastAsia="Times New Roman" w:hAnsi="Times New Roman"/>
          <w:sz w:val="24"/>
          <w:szCs w:val="24"/>
          <w:vertAlign w:val="superscript"/>
          <w:lang w:val="en-US"/>
        </w:rPr>
        <w:t xml:space="preserve">2 </w:t>
      </w:r>
      <w:r>
        <w:rPr>
          <w:rFonts w:ascii="Times New Roman" w:cs="Times New Roman" w:eastAsia="Times New Roman" w:hAnsi="Times New Roman"/>
          <w:sz w:val="24"/>
          <w:szCs w:val="24"/>
          <w:lang w:val="en-US"/>
        </w:rPr>
        <w:t>hitung &gt; C</w:t>
      </w:r>
      <w:r>
        <w:rPr>
          <w:rFonts w:ascii="Times New Roman" w:cs="Times New Roman" w:eastAsia="Times New Roman" w:hAnsi="Times New Roman"/>
          <w:sz w:val="24"/>
          <w:szCs w:val="24"/>
          <w:vertAlign w:val="superscript"/>
          <w:lang w:val="en-US"/>
        </w:rPr>
        <w:t xml:space="preserve">2 </w:t>
      </w:r>
      <w:r>
        <w:rPr>
          <w:rFonts w:ascii="Times New Roman" w:cs="Times New Roman" w:eastAsia="Times New Roman" w:hAnsi="Times New Roman"/>
          <w:sz w:val="24"/>
          <w:szCs w:val="24"/>
          <w:lang w:val="en-US"/>
        </w:rPr>
        <w:t>tabel maka dapat dikatakan terjadi heterokedastisitas. Dalam memperoleh C</w:t>
      </w:r>
      <w:r>
        <w:rPr>
          <w:rFonts w:ascii="Times New Roman" w:cs="Times New Roman" w:eastAsia="Times New Roman" w:hAnsi="Times New Roman"/>
          <w:sz w:val="24"/>
          <w:szCs w:val="24"/>
          <w:vertAlign w:val="superscript"/>
          <w:lang w:val="en-US"/>
        </w:rPr>
        <w:t xml:space="preserve">2 </w:t>
      </w:r>
      <w:r>
        <w:rPr>
          <w:rFonts w:ascii="Times New Roman" w:cs="Times New Roman" w:eastAsia="Times New Roman" w:hAnsi="Times New Roman"/>
          <w:sz w:val="24"/>
          <w:szCs w:val="24"/>
          <w:lang w:val="en-US"/>
        </w:rPr>
        <w:t xml:space="preserve">tabel </w:t>
      </w:r>
      <w:r>
        <w:rPr>
          <w:rFonts w:ascii="Times New Roman" w:cs="Times New Roman" w:eastAsia="Times New Roman" w:hAnsi="Times New Roman"/>
          <w:sz w:val="24"/>
          <w:szCs w:val="24"/>
          <w:lang w:val="en-US"/>
        </w:rPr>
        <w:t>dapat melalui tabel chi-square dengan rumus df = n-1.</w:t>
      </w:r>
    </w:p>
    <w:p>
      <w:pPr>
        <w:pStyle w:val="style0"/>
        <w:spacing w:lineRule="auto" w:line="240"/>
        <w:ind w:left="720"/>
        <w:rPr>
          <w:rFonts w:ascii="Times New Roman" w:cs="Times New Roman" w:eastAsia="Times New Roman" w:hAnsi="Times New Roman"/>
          <w:sz w:val="24"/>
          <w:szCs w:val="24"/>
        </w:rPr>
      </w:pPr>
    </w:p>
    <w:p>
      <w:pPr>
        <w:pStyle w:val="style0"/>
        <w:numPr>
          <w:ilvl w:val="0"/>
          <w:numId w:val="4"/>
        </w:numPr>
        <w:spacing w:lineRule="auto" w:line="24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Analisis Regresi Linear Berganda</w:t>
      </w:r>
    </w:p>
    <w:p>
      <w:pPr>
        <w:pStyle w:val="style0"/>
        <w:spacing w:lineRule="auto" w:line="240"/>
        <w:ind w:left="360" w:firstLine="720"/>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rPr>
        <w:t xml:space="preserve">Uji analisis regresi linear berganda adalah serangkaian tes statistik yang digunakan untuk menilai kelayakan dan ketepatan validitas dalam keandalan model regresi yang </w:t>
      </w:r>
      <w:r>
        <w:rPr>
          <w:rFonts w:ascii="Times New Roman" w:cs="Times New Roman" w:eastAsia="Times New Roman" w:hAnsi="Times New Roman"/>
          <w:sz w:val="24"/>
          <w:szCs w:val="24"/>
        </w:rPr>
        <w:t>bertujuan untuk memastikan bahwa model yang dihasilkan memang memadai sehingga dapat digunakan oleh variabel terikat (Y) untuk memprediksi variabel bebas (X). Analisa regresi linear berganda akan dilakukan jika total variabel bebasnya sekurangnya dua (Sugi</w:t>
      </w:r>
      <w:r>
        <w:rPr>
          <w:rFonts w:ascii="Times New Roman" w:cs="Times New Roman" w:eastAsia="Times New Roman" w:hAnsi="Times New Roman"/>
          <w:sz w:val="24"/>
          <w:szCs w:val="24"/>
        </w:rPr>
        <w:t>yono,2018)</w:t>
      </w:r>
      <w:r>
        <w:rPr>
          <w:rFonts w:ascii="Times New Roman" w:cs="Times New Roman" w:eastAsia="Times New Roman" w:hAnsi="Times New Roman"/>
          <w:sz w:val="24"/>
          <w:szCs w:val="24"/>
          <w:lang w:val="id-ID"/>
        </w:rPr>
        <w:t>.</w:t>
      </w:r>
      <w:r>
        <w:rPr>
          <w:rFonts w:ascii="Times New Roman" w:cs="Times New Roman" w:eastAsia="Times New Roman" w:hAnsi="Times New Roman"/>
          <w:sz w:val="24"/>
          <w:szCs w:val="24"/>
          <w:lang w:val="en-US"/>
        </w:rPr>
        <w:t xml:space="preserve"> Dalam penelitian ini yang menjadi variabel dependen adalan keputusan pembelian, sedangkan yang menjadi variabel independen yaitu kualitas jaringan, harga, dan promosi. Model hubungan keputusan pembelian dengan beberapa variabel tersebut dapat d</w:t>
      </w:r>
      <w:r>
        <w:rPr>
          <w:rFonts w:ascii="Times New Roman" w:cs="Times New Roman" w:eastAsia="Times New Roman" w:hAnsi="Times New Roman"/>
          <w:sz w:val="24"/>
          <w:szCs w:val="24"/>
          <w:lang w:val="en-US"/>
        </w:rPr>
        <w:t>isusun dengan persamaan sebagai berikut:</w:t>
      </w:r>
    </w:p>
    <w:p>
      <w:pPr>
        <w:pStyle w:val="style0"/>
        <w:spacing w:lineRule="auto" w:line="240"/>
        <w:ind w:left="360"/>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en-US"/>
        </w:rPr>
        <w:t>Y = b1X1 + b2X2 + B3X3 + e</w:t>
      </w:r>
    </w:p>
    <w:p>
      <w:pPr>
        <w:pStyle w:val="style0"/>
        <w:spacing w:lineRule="auto" w:line="240"/>
        <w:ind w:left="360"/>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en-US"/>
        </w:rPr>
        <w:t>Yang dimana :</w:t>
      </w:r>
    </w:p>
    <w:p>
      <w:pPr>
        <w:pStyle w:val="style0"/>
        <w:spacing w:lineRule="auto" w:line="240"/>
        <w:ind w:left="360"/>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en-US"/>
        </w:rPr>
        <w:t>Y   = keputusan pembelian</w:t>
      </w:r>
    </w:p>
    <w:p>
      <w:pPr>
        <w:pStyle w:val="style0"/>
        <w:spacing w:lineRule="auto" w:line="240"/>
        <w:ind w:left="360"/>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en-US"/>
        </w:rPr>
        <w:t>X1 = kualitas jaringan</w:t>
      </w:r>
    </w:p>
    <w:p>
      <w:pPr>
        <w:pStyle w:val="style0"/>
        <w:spacing w:lineRule="auto" w:line="240"/>
        <w:ind w:left="360"/>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en-US"/>
        </w:rPr>
        <w:t>X2 = harga</w:t>
      </w:r>
    </w:p>
    <w:p>
      <w:pPr>
        <w:pStyle w:val="style0"/>
        <w:spacing w:lineRule="auto" w:line="240"/>
        <w:ind w:left="360"/>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en-US"/>
        </w:rPr>
        <w:t>X3 = promosi</w:t>
      </w:r>
    </w:p>
    <w:p>
      <w:pPr>
        <w:pStyle w:val="style0"/>
        <w:spacing w:lineRule="auto" w:line="240"/>
        <w:ind w:left="360"/>
        <w:rPr>
          <w:rFonts w:ascii="Times New Roman" w:cs="Times New Roman" w:eastAsia="Times New Roman" w:hAnsi="Times New Roman"/>
          <w:sz w:val="24"/>
          <w:szCs w:val="24"/>
          <w:lang w:val="id-ID"/>
        </w:rPr>
      </w:pPr>
    </w:p>
    <w:p>
      <w:pPr>
        <w:pStyle w:val="style0"/>
        <w:spacing w:lineRule="auto" w:line="240"/>
        <w:ind w:left="360"/>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en-US"/>
        </w:rPr>
        <w:t>b1,B2,B3 = Koefisien regresi</w:t>
      </w:r>
    </w:p>
    <w:p>
      <w:pPr>
        <w:pStyle w:val="style0"/>
        <w:spacing w:lineRule="auto" w:line="240"/>
        <w:ind w:left="360"/>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en-US"/>
        </w:rPr>
        <w:t xml:space="preserve">e = </w:t>
      </w:r>
      <w:r>
        <w:rPr>
          <w:rFonts w:ascii="Times New Roman" w:cs="Times New Roman" w:eastAsia="Times New Roman" w:hAnsi="Times New Roman"/>
          <w:i/>
          <w:iCs/>
          <w:sz w:val="24"/>
          <w:szCs w:val="24"/>
          <w:lang w:val="en-US"/>
        </w:rPr>
        <w:t>eror</w:t>
      </w:r>
    </w:p>
    <w:p>
      <w:pPr>
        <w:pStyle w:val="style0"/>
        <w:spacing w:lineRule="auto" w:line="240"/>
        <w:ind w:left="720"/>
        <w:rPr>
          <w:rFonts w:ascii="Times New Roman" w:cs="Times New Roman" w:eastAsia="Times New Roman" w:hAnsi="Times New Roman"/>
          <w:sz w:val="24"/>
          <w:szCs w:val="24"/>
        </w:rPr>
      </w:pPr>
    </w:p>
    <w:p>
      <w:pPr>
        <w:pStyle w:val="style0"/>
        <w:numPr>
          <w:ilvl w:val="0"/>
          <w:numId w:val="4"/>
        </w:numPr>
        <w:spacing w:lineRule="auto" w:line="24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Uji Hipotesis</w:t>
      </w:r>
    </w:p>
    <w:p>
      <w:pPr>
        <w:pStyle w:val="style179"/>
        <w:numPr>
          <w:ilvl w:val="0"/>
          <w:numId w:val="23"/>
        </w:numPr>
        <w:spacing w:lineRule="auto" w:line="240"/>
        <w:rPr>
          <w:rFonts w:ascii="Times New Roman" w:cs="Times New Roman" w:eastAsia="Times New Roman" w:hAnsi="Times New Roman"/>
          <w:sz w:val="24"/>
          <w:szCs w:val="24"/>
          <w:highlight w:val="none"/>
        </w:rPr>
      </w:pPr>
      <w:r>
        <w:rPr>
          <w:rFonts w:ascii="Times New Roman" w:cs="Times New Roman" w:eastAsia="Times New Roman" w:hAnsi="Times New Roman"/>
          <w:sz w:val="24"/>
          <w:szCs w:val="24"/>
          <w:highlight w:val="none"/>
        </w:rPr>
        <w:t xml:space="preserve">Uji t parsial </w:t>
      </w:r>
    </w:p>
    <w:p>
      <w:pPr>
        <w:pStyle w:val="style0"/>
        <w:spacing w:lineRule="auto" w:line="240"/>
        <w:ind w:left="720" w:firstLine="720"/>
        <w:rPr>
          <w:rFonts w:ascii="Times New Roman" w:cs="Times New Roman" w:eastAsia="Times New Roman" w:hAnsi="Times New Roman"/>
          <w:sz w:val="24"/>
          <w:szCs w:val="24"/>
          <w:highlight w:val="none"/>
        </w:rPr>
      </w:pPr>
      <w:r>
        <w:rPr>
          <w:rFonts w:ascii="Times New Roman" w:cs="Times New Roman" w:eastAsia="Times New Roman" w:hAnsi="Times New Roman"/>
          <w:sz w:val="24"/>
          <w:szCs w:val="24"/>
          <w:highlight w:val="none"/>
        </w:rPr>
        <w:t xml:space="preserve">Digunakan untuk menguji apakah koefisien regresi individual signifikan dengan melihat nilai signifikan t untuk setiap variabel independen nya. Berdasarkan pendapat </w:t>
      </w:r>
      <w:r>
        <w:rPr>
          <w:rFonts w:ascii="Times New Roman" w:cs="Times New Roman" w:eastAsia="Times New Roman" w:hAnsi="Times New Roman"/>
          <w:sz w:val="24"/>
          <w:szCs w:val="24"/>
          <w:highlight w:val="none"/>
          <w:lang w:val="en-US"/>
        </w:rPr>
        <w:t>Sugiyono (2019) uji t secara parsial digunakan untuk mengetahui seberapa besar pengaruh atau hubungan antara variabel independen dan variabel dependen, dengan hasil pengujian ini nilai dapat dikatakan signifikan jika memiliki hasil koefisien &lt; 0,05.</w:t>
      </w:r>
    </w:p>
    <w:p>
      <w:pPr>
        <w:pStyle w:val="style0"/>
        <w:spacing w:lineRule="auto" w:line="240"/>
        <w:ind w:left="720"/>
        <w:rPr>
          <w:rFonts w:ascii="Times New Roman" w:cs="Times New Roman" w:eastAsia="Times New Roman" w:hAnsi="Times New Roman"/>
          <w:sz w:val="24"/>
          <w:szCs w:val="24"/>
        </w:rPr>
      </w:pPr>
    </w:p>
    <w:p>
      <w:pPr>
        <w:pStyle w:val="style179"/>
        <w:numPr>
          <w:ilvl w:val="0"/>
          <w:numId w:val="23"/>
        </w:numPr>
        <w:spacing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Koefisien Determinasi</w:t>
      </w:r>
      <w:r>
        <w:rPr>
          <w:rFonts w:ascii="Times New Roman" w:cs="Times New Roman" w:eastAsia="Times New Roman" w:hAnsi="Times New Roman"/>
          <w:sz w:val="24"/>
          <w:szCs w:val="24"/>
          <w:lang w:val="en-US"/>
        </w:rPr>
        <w:t xml:space="preserve"> ( R²)</w:t>
      </w:r>
    </w:p>
    <w:p>
      <w:pPr>
        <w:pStyle w:val="style0"/>
        <w:spacing w:lineRule="auto" w:line="240"/>
        <w:ind w:left="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Koefisien determinasi digunakan untuk mengukur besarnya kapasitas modelnya dalam menjelaskan variabel terikat. Koefisien determinan adalah ukuran proporsi total yang ada di variabel dependen yang nantinya akan </w:t>
      </w:r>
      <w:r>
        <w:rPr>
          <w:rFonts w:ascii="Times New Roman" w:cs="Times New Roman" w:eastAsia="Times New Roman" w:hAnsi="Times New Roman"/>
          <w:sz w:val="24"/>
          <w:szCs w:val="24"/>
        </w:rPr>
        <w:t>dijelaskan oleh variabel independen dalam model regresi (Gujarati,2003).</w:t>
      </w:r>
      <w:r>
        <w:rPr>
          <w:rFonts w:ascii="Times New Roman" w:cs="Times New Roman" w:eastAsia="Times New Roman" w:hAnsi="Times New Roman"/>
          <w:sz w:val="24"/>
          <w:szCs w:val="24"/>
          <w:lang w:val="en-US"/>
        </w:rPr>
        <w:t xml:space="preserve"> Model regresi dapat dianggap semakin baik apabila nilai R² semakin mendekati angka 1.</w:t>
      </w:r>
    </w:p>
    <w:p>
      <w:pPr>
        <w:pStyle w:val="style0"/>
        <w:spacing w:lineRule="auto" w:line="240"/>
        <w:ind w:left="720"/>
        <w:rPr>
          <w:rFonts w:ascii="Times New Roman" w:cs="Times New Roman" w:eastAsia="Times New Roman" w:hAnsi="Times New Roman"/>
          <w:sz w:val="24"/>
          <w:szCs w:val="24"/>
        </w:rPr>
      </w:pPr>
      <w:r>
        <w:rPr>
          <w:rFonts w:ascii="Times New Roman" w:cs="Times New Roman" w:eastAsia="Times New Roman" w:hAnsi="Times New Roman"/>
          <w:sz w:val="24"/>
          <w:szCs w:val="24"/>
        </w:rPr>
        <w:t>Ada beberapa interpretasi koefisien determinan, yaitu:</w:t>
      </w:r>
    </w:p>
    <w:p>
      <w:pPr>
        <w:pStyle w:val="style0"/>
        <w:numPr>
          <w:ilvl w:val="0"/>
          <w:numId w:val="15"/>
        </w:numPr>
        <w:spacing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0 = tidak ada hubungan antar variabel depe</w:t>
      </w:r>
      <w:r>
        <w:rPr>
          <w:rFonts w:ascii="Times New Roman" w:cs="Times New Roman" w:eastAsia="Times New Roman" w:hAnsi="Times New Roman"/>
          <w:sz w:val="24"/>
          <w:szCs w:val="24"/>
        </w:rPr>
        <w:t>nden dan variabel independen</w:t>
      </w:r>
    </w:p>
    <w:p>
      <w:pPr>
        <w:pStyle w:val="style0"/>
        <w:numPr>
          <w:ilvl w:val="0"/>
          <w:numId w:val="15"/>
        </w:numPr>
        <w:spacing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0.1-0.3 = hubungan linear yang bisa dibilang lemah</w:t>
      </w:r>
    </w:p>
    <w:p>
      <w:pPr>
        <w:pStyle w:val="style0"/>
        <w:numPr>
          <w:ilvl w:val="0"/>
          <w:numId w:val="15"/>
        </w:numPr>
        <w:spacing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0.3 - 0.5 = hubungan linear yang bisa dibilang sedang </w:t>
      </w:r>
    </w:p>
    <w:p>
      <w:pPr>
        <w:pStyle w:val="style0"/>
        <w:numPr>
          <w:ilvl w:val="0"/>
          <w:numId w:val="15"/>
        </w:numPr>
        <w:spacing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0.5-0.7 = dapat dikatakan dengan hubungan linear yang kuat. </w:t>
      </w:r>
    </w:p>
    <w:p>
      <w:pPr>
        <w:pStyle w:val="style0"/>
        <w:spacing w:lineRule="auto" w:line="240"/>
        <w:rPr>
          <w:rFonts w:ascii="Times New Roman" w:cs="Times New Roman" w:eastAsia="Times New Roman" w:hAnsi="Times New Roman"/>
          <w:sz w:val="24"/>
          <w:szCs w:val="24"/>
        </w:rPr>
      </w:pPr>
    </w:p>
    <w:p>
      <w:pPr>
        <w:pStyle w:val="style0"/>
        <w:spacing w:lineRule="auto" w:line="240"/>
        <w:ind w:left="720"/>
        <w:rPr>
          <w:rFonts w:ascii="Times New Roman" w:cs="Times New Roman" w:eastAsia="Times New Roman" w:hAnsi="Times New Roman"/>
          <w:sz w:val="24"/>
          <w:szCs w:val="24"/>
        </w:rPr>
      </w:pPr>
    </w:p>
    <w:p>
      <w:pPr>
        <w:pStyle w:val="style0"/>
        <w:spacing w:lineRule="auto" w:line="240"/>
        <w:rPr>
          <w:rFonts w:ascii="Times New Roman" w:cs="Times New Roman" w:eastAsia="Times New Roman" w:hAnsi="Times New Roman"/>
          <w:b/>
          <w:sz w:val="24"/>
          <w:szCs w:val="24"/>
          <w:lang w:val="id-ID"/>
        </w:rPr>
      </w:pPr>
      <w:r>
        <w:rPr>
          <w:rFonts w:ascii="Times New Roman" w:cs="Times New Roman" w:eastAsia="Times New Roman" w:hAnsi="Times New Roman"/>
          <w:b/>
          <w:sz w:val="24"/>
          <w:szCs w:val="24"/>
        </w:rPr>
        <w:t xml:space="preserve"> </w:t>
      </w:r>
      <w:r>
        <w:rPr>
          <w:rFonts w:ascii="Times New Roman" w:cs="Times New Roman" w:eastAsia="Times New Roman" w:hAnsi="Times New Roman"/>
          <w:b/>
          <w:sz w:val="24"/>
          <w:szCs w:val="24"/>
          <w:lang w:val="id-ID"/>
        </w:rPr>
        <w:t>IV. HASIL DAN PEMBAHASAN</w:t>
      </w:r>
    </w:p>
    <w:p>
      <w:pPr>
        <w:pStyle w:val="style179"/>
        <w:numPr>
          <w:ilvl w:val="7"/>
          <w:numId w:val="15"/>
        </w:numPr>
        <w:spacing w:lineRule="auto" w:line="240"/>
        <w:ind w:left="851"/>
        <w:rPr>
          <w:rFonts w:ascii="Times New Roman" w:cs="Times New Roman" w:eastAsia="Times New Roman" w:hAnsi="Times New Roman"/>
          <w:b/>
          <w:sz w:val="24"/>
          <w:szCs w:val="24"/>
          <w:lang w:val="id-ID"/>
        </w:rPr>
      </w:pPr>
      <w:r>
        <w:rPr>
          <w:rFonts w:ascii="Times New Roman" w:cs="Times New Roman" w:eastAsia="Times New Roman" w:hAnsi="Times New Roman"/>
          <w:b/>
          <w:sz w:val="24"/>
          <w:szCs w:val="24"/>
          <w:lang w:val="id-ID"/>
        </w:rPr>
        <w:t>Hasil</w:t>
      </w:r>
    </w:p>
    <w:p>
      <w:pPr>
        <w:pStyle w:val="style0"/>
        <w:spacing w:lineRule="auto" w:line="240"/>
        <w:ind w:left="851"/>
        <w:rPr>
          <w:rFonts w:ascii="Times New Roman" w:cs="Times New Roman" w:eastAsia="Times New Roman" w:hAnsi="Times New Roman"/>
          <w:sz w:val="24"/>
          <w:szCs w:val="24"/>
          <w:lang w:val="id-ID"/>
        </w:rPr>
      </w:pPr>
      <w:r>
        <w:rPr>
          <w:rFonts w:ascii="Times New Roman" w:cs="Times New Roman" w:eastAsia="Times New Roman" w:hAnsi="Times New Roman"/>
          <w:b/>
          <w:sz w:val="24"/>
          <w:szCs w:val="24"/>
          <w:lang w:val="id-ID"/>
        </w:rPr>
        <w:tab/>
      </w:r>
      <w:r>
        <w:rPr>
          <w:rFonts w:ascii="Times New Roman" w:cs="Times New Roman" w:eastAsia="Times New Roman" w:hAnsi="Times New Roman"/>
          <w:sz w:val="24"/>
          <w:szCs w:val="24"/>
          <w:lang w:val="id-ID"/>
        </w:rPr>
        <w:t>Obyek dalam penelitian ini adalah pengguna kartu internet XL Axiata yang berdomisili di SoloRaya. Berdasarkan kriteria yang telah ditentukan diperoleh sampel sebanyak 102 sampel. Data yang digunakan adalah data primer yang bersumber dari hasil penyebaran k</w:t>
      </w:r>
      <w:r>
        <w:rPr>
          <w:rFonts w:ascii="Times New Roman" w:cs="Times New Roman" w:eastAsia="Times New Roman" w:hAnsi="Times New Roman"/>
          <w:sz w:val="24"/>
          <w:szCs w:val="24"/>
          <w:lang w:val="id-ID"/>
        </w:rPr>
        <w:t>uisioner, untuk deskripsi responden dapat dijelaskan pada tabel berikut:</w:t>
      </w:r>
    </w:p>
    <w:p>
      <w:pPr>
        <w:pStyle w:val="style0"/>
        <w:autoSpaceDE w:val="false"/>
        <w:autoSpaceDN w:val="false"/>
        <w:adjustRightInd w:val="false"/>
        <w:spacing w:lineRule="auto" w:line="240"/>
        <w:jc w:val="center"/>
        <w:rPr>
          <w:rFonts w:ascii="Times New Roman" w:cs="Times New Roman" w:hAnsi="Times New Roman"/>
          <w:sz w:val="24"/>
          <w:szCs w:val="24"/>
          <w:lang w:val="en-US"/>
        </w:rPr>
      </w:pPr>
      <w:r>
        <w:rPr>
          <w:rFonts w:ascii="Times New Roman" w:cs="Times New Roman" w:hAnsi="Times New Roman"/>
          <w:sz w:val="24"/>
          <w:szCs w:val="24"/>
          <w:lang w:val="id-ID"/>
        </w:rPr>
        <w:t xml:space="preserve">Tabel </w:t>
      </w:r>
      <w:r>
        <w:rPr>
          <w:rFonts w:ascii="Times New Roman" w:cs="Times New Roman" w:hAnsi="Times New Roman"/>
          <w:sz w:val="24"/>
          <w:szCs w:val="24"/>
          <w:lang w:val="en-US"/>
        </w:rPr>
        <w:t>2. Karakteristik Responden</w:t>
      </w:r>
    </w:p>
    <w:tbl>
      <w:tblPr>
        <w:tblW w:w="7834" w:type="dxa"/>
        <w:jc w:val="center"/>
        <w:tblLayout w:type="fixed"/>
        <w:tblCellMar>
          <w:left w:w="0" w:type="dxa"/>
          <w:right w:w="0" w:type="dxa"/>
        </w:tblCellMar>
        <w:tblLook w:val="0000" w:firstRow="0" w:lastRow="0" w:firstColumn="0" w:lastColumn="0" w:noHBand="0" w:noVBand="0"/>
      </w:tblPr>
      <w:tblGrid>
        <w:gridCol w:w="1925"/>
        <w:gridCol w:w="2511"/>
        <w:gridCol w:w="1773"/>
        <w:gridCol w:w="1625"/>
      </w:tblGrid>
      <w:tr>
        <w:trPr>
          <w:cantSplit/>
          <w:trHeight w:val="300" w:hRule="atLeast"/>
          <w:jc w:val="center"/>
        </w:trPr>
        <w:tc>
          <w:tcPr>
            <w:tcW w:w="1925"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karakteristik</w:t>
            </w:r>
          </w:p>
        </w:tc>
        <w:tc>
          <w:tcPr>
            <w:tcW w:w="2511"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kategori</w:t>
            </w:r>
          </w:p>
        </w:tc>
        <w:tc>
          <w:tcPr>
            <w:tcW w:w="1773"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jumlah</w:t>
            </w:r>
          </w:p>
        </w:tc>
        <w:tc>
          <w:tcPr>
            <w:tcW w:w="1625"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Persentase (%)</w:t>
            </w:r>
          </w:p>
        </w:tc>
      </w:tr>
      <w:tr>
        <w:tblPrEx/>
        <w:trPr>
          <w:cantSplit/>
          <w:trHeight w:val="379" w:hRule="atLeast"/>
          <w:jc w:val="center"/>
        </w:trPr>
        <w:tc>
          <w:tcPr>
            <w:tcW w:w="1925" w:type="dxa"/>
            <w:vMerge w:val="restart"/>
            <w:tcBorders>
              <w:top w:val="single" w:sz="4" w:space="0" w:color="auto"/>
            </w:tcBorders>
            <w:shd w:val="clear" w:color="auto" w:fill="ffffff"/>
            <w:vAlign w:val="center"/>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Jenis kelamin</w:t>
            </w:r>
          </w:p>
        </w:tc>
        <w:tc>
          <w:tcPr>
            <w:tcW w:w="2511" w:type="dxa"/>
            <w:tcBorders>
              <w:top w:val="single" w:sz="4" w:space="0" w:color="auto"/>
            </w:tcBorders>
            <w:shd w:val="clear" w:color="auto" w:fill="ffffff"/>
            <w:vAlign w:val="center"/>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Laki – laki</w:t>
            </w:r>
          </w:p>
        </w:tc>
        <w:tc>
          <w:tcPr>
            <w:tcW w:w="1773" w:type="dxa"/>
            <w:tcBorders>
              <w:top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33</w:t>
            </w:r>
          </w:p>
        </w:tc>
        <w:tc>
          <w:tcPr>
            <w:tcW w:w="1625" w:type="dxa"/>
            <w:tcBorders>
              <w:top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32,4</w:t>
            </w:r>
          </w:p>
        </w:tc>
      </w:tr>
      <w:tr>
        <w:tblPrEx/>
        <w:trPr>
          <w:cantSplit/>
          <w:trHeight w:val="336" w:hRule="atLeast"/>
          <w:jc w:val="center"/>
        </w:trPr>
        <w:tc>
          <w:tcPr>
            <w:tcW w:w="1925" w:type="dxa"/>
            <w:vMerge w:val="continue"/>
            <w:tcBorders>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p>
        </w:tc>
        <w:tc>
          <w:tcPr>
            <w:tcW w:w="2511" w:type="dxa"/>
            <w:tcBorders>
              <w:bottom w:val="single" w:sz="4" w:space="0" w:color="auto"/>
            </w:tcBorders>
            <w:shd w:val="clear" w:color="auto" w:fill="ffffff"/>
            <w:vAlign w:val="center"/>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perempuan</w:t>
            </w:r>
          </w:p>
        </w:tc>
        <w:tc>
          <w:tcPr>
            <w:tcW w:w="1773" w:type="dxa"/>
            <w:tcBorders>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69</w:t>
            </w:r>
          </w:p>
        </w:tc>
        <w:tc>
          <w:tcPr>
            <w:tcW w:w="1625" w:type="dxa"/>
            <w:tcBorders>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67,6</w:t>
            </w:r>
          </w:p>
        </w:tc>
      </w:tr>
      <w:tr>
        <w:tblPrEx/>
        <w:trPr>
          <w:cantSplit/>
          <w:trHeight w:val="278" w:hRule="atLeast"/>
          <w:jc w:val="center"/>
        </w:trPr>
        <w:tc>
          <w:tcPr>
            <w:tcW w:w="1925" w:type="dxa"/>
            <w:tcBorders>
              <w:top w:val="single" w:sz="4" w:space="0" w:color="auto"/>
            </w:tcBorders>
            <w:shd w:val="clear" w:color="auto" w:fill="ffffff"/>
            <w:vAlign w:val="center"/>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Usia</w:t>
            </w:r>
          </w:p>
        </w:tc>
        <w:tc>
          <w:tcPr>
            <w:tcW w:w="2511" w:type="dxa"/>
            <w:tcBorders>
              <w:top w:val="single" w:sz="4" w:space="0" w:color="auto"/>
            </w:tcBorders>
            <w:shd w:val="clear" w:color="auto" w:fill="ffffff"/>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17-21 tahun</w:t>
            </w:r>
          </w:p>
        </w:tc>
        <w:tc>
          <w:tcPr>
            <w:tcW w:w="1773" w:type="dxa"/>
            <w:tcBorders>
              <w:top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32</w:t>
            </w:r>
          </w:p>
        </w:tc>
        <w:tc>
          <w:tcPr>
            <w:tcW w:w="1625" w:type="dxa"/>
            <w:tcBorders>
              <w:top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31,4</w:t>
            </w:r>
          </w:p>
        </w:tc>
      </w:tr>
      <w:tr>
        <w:tblPrEx/>
        <w:trPr>
          <w:cantSplit/>
          <w:trHeight w:val="348" w:hRule="atLeast"/>
          <w:jc w:val="center"/>
        </w:trPr>
        <w:tc>
          <w:tcPr>
            <w:tcW w:w="1925" w:type="dxa"/>
            <w:tcBorders/>
            <w:shd w:val="clear" w:color="auto" w:fill="ffffff"/>
            <w:vAlign w:val="center"/>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p>
        </w:tc>
        <w:tc>
          <w:tcPr>
            <w:tcW w:w="2511" w:type="dxa"/>
            <w:tcBorders/>
            <w:shd w:val="clear" w:color="auto" w:fill="ffffff"/>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22-26 tahun</w:t>
            </w:r>
          </w:p>
        </w:tc>
        <w:tc>
          <w:tcPr>
            <w:tcW w:w="1773" w:type="dxa"/>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38</w:t>
            </w:r>
          </w:p>
        </w:tc>
        <w:tc>
          <w:tcPr>
            <w:tcW w:w="1625" w:type="dxa"/>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37,3</w:t>
            </w:r>
          </w:p>
        </w:tc>
      </w:tr>
      <w:tr>
        <w:tblPrEx/>
        <w:trPr>
          <w:cantSplit/>
          <w:trHeight w:val="368" w:hRule="atLeast"/>
          <w:jc w:val="center"/>
        </w:trPr>
        <w:tc>
          <w:tcPr>
            <w:tcW w:w="1925" w:type="dxa"/>
            <w:tcBorders/>
            <w:shd w:val="clear" w:color="auto" w:fill="ffffff"/>
            <w:vAlign w:val="center"/>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p>
        </w:tc>
        <w:tc>
          <w:tcPr>
            <w:tcW w:w="2511" w:type="dxa"/>
            <w:tcBorders/>
            <w:shd w:val="clear" w:color="auto" w:fill="ffffff"/>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27-31 tahun</w:t>
            </w:r>
          </w:p>
        </w:tc>
        <w:tc>
          <w:tcPr>
            <w:tcW w:w="1773" w:type="dxa"/>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14</w:t>
            </w:r>
          </w:p>
        </w:tc>
        <w:tc>
          <w:tcPr>
            <w:tcW w:w="1625" w:type="dxa"/>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13,7</w:t>
            </w:r>
          </w:p>
        </w:tc>
      </w:tr>
      <w:tr>
        <w:tblPrEx/>
        <w:trPr>
          <w:cantSplit/>
          <w:trHeight w:val="368" w:hRule="atLeast"/>
          <w:jc w:val="center"/>
        </w:trPr>
        <w:tc>
          <w:tcPr>
            <w:tcW w:w="1925" w:type="dxa"/>
            <w:tcBorders>
              <w:bottom w:val="single" w:sz="4" w:space="0" w:color="auto"/>
            </w:tcBorders>
            <w:shd w:val="clear" w:color="auto" w:fill="ffffff"/>
            <w:vAlign w:val="center"/>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p>
        </w:tc>
        <w:tc>
          <w:tcPr>
            <w:tcW w:w="2511" w:type="dxa"/>
            <w:tcBorders>
              <w:bottom w:val="single" w:sz="4" w:space="0" w:color="auto"/>
            </w:tcBorders>
            <w:shd w:val="clear" w:color="auto" w:fill="ffffff"/>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&gt; 32 tahun</w:t>
            </w:r>
          </w:p>
        </w:tc>
        <w:tc>
          <w:tcPr>
            <w:tcW w:w="1773" w:type="dxa"/>
            <w:tcBorders>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18</w:t>
            </w:r>
          </w:p>
        </w:tc>
        <w:tc>
          <w:tcPr>
            <w:tcW w:w="1625" w:type="dxa"/>
            <w:tcBorders>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17,6</w:t>
            </w:r>
          </w:p>
        </w:tc>
      </w:tr>
      <w:tr>
        <w:tblPrEx/>
        <w:trPr>
          <w:cantSplit/>
          <w:trHeight w:val="341" w:hRule="atLeast"/>
          <w:jc w:val="center"/>
        </w:trPr>
        <w:tc>
          <w:tcPr>
            <w:tcW w:w="1925" w:type="dxa"/>
            <w:vMerge w:val="restart"/>
            <w:tcBorders>
              <w:top w:val="single" w:sz="4" w:space="0" w:color="auto"/>
            </w:tcBorders>
            <w:shd w:val="clear" w:color="auto" w:fill="ffffff"/>
            <w:vAlign w:val="center"/>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 xml:space="preserve">Domisili </w:t>
            </w:r>
          </w:p>
        </w:tc>
        <w:tc>
          <w:tcPr>
            <w:tcW w:w="2511" w:type="dxa"/>
            <w:tcBorders>
              <w:top w:val="single" w:sz="4" w:space="0" w:color="auto"/>
            </w:tcBorders>
            <w:shd w:val="clear" w:color="auto" w:fill="ffffff"/>
            <w:vAlign w:val="center"/>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Surakarta</w:t>
            </w:r>
          </w:p>
        </w:tc>
        <w:tc>
          <w:tcPr>
            <w:tcW w:w="1773" w:type="dxa"/>
            <w:tcBorders>
              <w:top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lang w:val="id-ID"/>
              </w:rPr>
            </w:pPr>
            <w:r>
              <w:rPr>
                <w:rFonts w:ascii="Times New Roman" w:cs="Times New Roman" w:hAnsi="Times New Roman"/>
                <w:color w:val="000000"/>
                <w:sz w:val="24"/>
                <w:szCs w:val="24"/>
                <w:lang w:val="id-ID"/>
              </w:rPr>
              <w:t>10</w:t>
            </w:r>
          </w:p>
        </w:tc>
        <w:tc>
          <w:tcPr>
            <w:tcW w:w="1625" w:type="dxa"/>
            <w:tcBorders>
              <w:top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lang w:val="id-ID"/>
              </w:rPr>
            </w:pPr>
            <w:r>
              <w:rPr>
                <w:rFonts w:ascii="Times New Roman" w:cs="Times New Roman" w:hAnsi="Times New Roman"/>
                <w:color w:val="000000"/>
                <w:sz w:val="24"/>
                <w:szCs w:val="24"/>
                <w:lang w:val="id-ID"/>
              </w:rPr>
              <w:t>9,8</w:t>
            </w:r>
          </w:p>
        </w:tc>
      </w:tr>
      <w:tr>
        <w:tblPrEx/>
        <w:trPr>
          <w:cantSplit/>
          <w:trHeight w:val="320" w:hRule="atLeast"/>
          <w:jc w:val="center"/>
        </w:trPr>
        <w:tc>
          <w:tcPr>
            <w:tcW w:w="1925" w:type="dxa"/>
            <w:vMerge w:val="continue"/>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p>
        </w:tc>
        <w:tc>
          <w:tcPr>
            <w:tcW w:w="2511" w:type="dxa"/>
            <w:tcBorders/>
            <w:shd w:val="clear" w:color="auto" w:fill="ffffff"/>
            <w:vAlign w:val="center"/>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Sukoharjo</w:t>
            </w:r>
          </w:p>
        </w:tc>
        <w:tc>
          <w:tcPr>
            <w:tcW w:w="1773" w:type="dxa"/>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lang w:val="id-ID"/>
              </w:rPr>
            </w:pPr>
            <w:r>
              <w:rPr>
                <w:rFonts w:ascii="Times New Roman" w:cs="Times New Roman" w:hAnsi="Times New Roman"/>
                <w:color w:val="000000"/>
                <w:sz w:val="24"/>
                <w:szCs w:val="24"/>
                <w:lang w:val="id-ID"/>
              </w:rPr>
              <w:t>61</w:t>
            </w:r>
          </w:p>
        </w:tc>
        <w:tc>
          <w:tcPr>
            <w:tcW w:w="1625" w:type="dxa"/>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lang w:val="id-ID"/>
              </w:rPr>
            </w:pPr>
            <w:r>
              <w:rPr>
                <w:rFonts w:ascii="Times New Roman" w:cs="Times New Roman" w:hAnsi="Times New Roman"/>
                <w:color w:val="000000"/>
                <w:sz w:val="24"/>
                <w:szCs w:val="24"/>
                <w:lang w:val="id-ID"/>
              </w:rPr>
              <w:t>59,8</w:t>
            </w:r>
          </w:p>
        </w:tc>
      </w:tr>
      <w:tr>
        <w:tblPrEx/>
        <w:trPr>
          <w:cantSplit/>
          <w:trHeight w:val="341" w:hRule="atLeast"/>
          <w:jc w:val="center"/>
        </w:trPr>
        <w:tc>
          <w:tcPr>
            <w:tcW w:w="1925" w:type="dxa"/>
            <w:vMerge w:val="continue"/>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p>
        </w:tc>
        <w:tc>
          <w:tcPr>
            <w:tcW w:w="2511" w:type="dxa"/>
            <w:tcBorders/>
            <w:shd w:val="clear" w:color="auto" w:fill="ffffff"/>
            <w:vAlign w:val="center"/>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Sragen</w:t>
            </w:r>
          </w:p>
        </w:tc>
        <w:tc>
          <w:tcPr>
            <w:tcW w:w="1773" w:type="dxa"/>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lang w:val="id-ID"/>
              </w:rPr>
            </w:pPr>
            <w:r>
              <w:rPr>
                <w:rFonts w:ascii="Times New Roman" w:cs="Times New Roman" w:hAnsi="Times New Roman"/>
                <w:color w:val="000000"/>
                <w:sz w:val="24"/>
                <w:szCs w:val="24"/>
                <w:lang w:val="id-ID"/>
              </w:rPr>
              <w:t>0</w:t>
            </w:r>
          </w:p>
        </w:tc>
        <w:tc>
          <w:tcPr>
            <w:tcW w:w="1625" w:type="dxa"/>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lang w:val="id-ID"/>
              </w:rPr>
            </w:pPr>
            <w:r>
              <w:rPr>
                <w:rFonts w:ascii="Times New Roman" w:cs="Times New Roman" w:hAnsi="Times New Roman"/>
                <w:color w:val="000000"/>
                <w:sz w:val="24"/>
                <w:szCs w:val="24"/>
                <w:lang w:val="id-ID"/>
              </w:rPr>
              <w:t>0</w:t>
            </w:r>
          </w:p>
        </w:tc>
      </w:tr>
      <w:tr>
        <w:tblPrEx/>
        <w:trPr>
          <w:cantSplit/>
          <w:trHeight w:val="379" w:hRule="atLeast"/>
          <w:jc w:val="center"/>
        </w:trPr>
        <w:tc>
          <w:tcPr>
            <w:tcW w:w="1925" w:type="dxa"/>
            <w:vMerge w:val="continue"/>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p>
        </w:tc>
        <w:tc>
          <w:tcPr>
            <w:tcW w:w="2511" w:type="dxa"/>
            <w:tcBorders/>
            <w:shd w:val="clear" w:color="auto" w:fill="ffffff"/>
            <w:vAlign w:val="center"/>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Karanganyar</w:t>
            </w:r>
          </w:p>
        </w:tc>
        <w:tc>
          <w:tcPr>
            <w:tcW w:w="1773" w:type="dxa"/>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lang w:val="id-ID"/>
              </w:rPr>
            </w:pPr>
            <w:r>
              <w:rPr>
                <w:rFonts w:ascii="Times New Roman" w:cs="Times New Roman" w:hAnsi="Times New Roman"/>
                <w:color w:val="000000"/>
                <w:sz w:val="24"/>
                <w:szCs w:val="24"/>
                <w:lang w:val="id-ID"/>
              </w:rPr>
              <w:t>7</w:t>
            </w:r>
          </w:p>
        </w:tc>
        <w:tc>
          <w:tcPr>
            <w:tcW w:w="1625" w:type="dxa"/>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lang w:val="id-ID"/>
              </w:rPr>
            </w:pPr>
            <w:r>
              <w:rPr>
                <w:rFonts w:ascii="Times New Roman" w:cs="Times New Roman" w:hAnsi="Times New Roman"/>
                <w:color w:val="000000"/>
                <w:sz w:val="24"/>
                <w:szCs w:val="24"/>
                <w:lang w:val="id-ID"/>
              </w:rPr>
              <w:t>6,9</w:t>
            </w:r>
          </w:p>
        </w:tc>
      </w:tr>
      <w:tr>
        <w:tblPrEx/>
        <w:trPr>
          <w:cantSplit/>
          <w:trHeight w:val="300" w:hRule="atLeast"/>
          <w:jc w:val="center"/>
        </w:trPr>
        <w:tc>
          <w:tcPr>
            <w:tcW w:w="1925" w:type="dxa"/>
            <w:vMerge w:val="continue"/>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p>
        </w:tc>
        <w:tc>
          <w:tcPr>
            <w:tcW w:w="2511" w:type="dxa"/>
            <w:tcBorders/>
            <w:shd w:val="clear" w:color="auto" w:fill="ffffff"/>
            <w:vAlign w:val="center"/>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Boyolali</w:t>
            </w:r>
          </w:p>
        </w:tc>
        <w:tc>
          <w:tcPr>
            <w:tcW w:w="1773" w:type="dxa"/>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lang w:val="id-ID"/>
              </w:rPr>
            </w:pPr>
            <w:r>
              <w:rPr>
                <w:rFonts w:ascii="Times New Roman" w:cs="Times New Roman" w:hAnsi="Times New Roman"/>
                <w:color w:val="000000"/>
                <w:sz w:val="24"/>
                <w:szCs w:val="24"/>
                <w:lang w:val="id-ID"/>
              </w:rPr>
              <w:t>8</w:t>
            </w:r>
          </w:p>
        </w:tc>
        <w:tc>
          <w:tcPr>
            <w:tcW w:w="1625" w:type="dxa"/>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lang w:val="id-ID"/>
              </w:rPr>
            </w:pPr>
            <w:r>
              <w:rPr>
                <w:rFonts w:ascii="Times New Roman" w:cs="Times New Roman" w:hAnsi="Times New Roman"/>
                <w:color w:val="000000"/>
                <w:sz w:val="24"/>
                <w:szCs w:val="24"/>
                <w:lang w:val="id-ID"/>
              </w:rPr>
              <w:t>7,8</w:t>
            </w:r>
          </w:p>
        </w:tc>
      </w:tr>
      <w:tr>
        <w:tblPrEx/>
        <w:trPr>
          <w:cantSplit/>
          <w:trHeight w:val="301" w:hRule="atLeast"/>
          <w:jc w:val="center"/>
        </w:trPr>
        <w:tc>
          <w:tcPr>
            <w:tcW w:w="1925" w:type="dxa"/>
            <w:vMerge w:val="continue"/>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p>
        </w:tc>
        <w:tc>
          <w:tcPr>
            <w:tcW w:w="2511" w:type="dxa"/>
            <w:tcBorders/>
            <w:shd w:val="clear" w:color="auto" w:fill="ffffff"/>
            <w:vAlign w:val="center"/>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Klaten</w:t>
            </w:r>
          </w:p>
        </w:tc>
        <w:tc>
          <w:tcPr>
            <w:tcW w:w="1773" w:type="dxa"/>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lang w:val="id-ID"/>
              </w:rPr>
            </w:pPr>
            <w:r>
              <w:rPr>
                <w:rFonts w:ascii="Times New Roman" w:cs="Times New Roman" w:hAnsi="Times New Roman"/>
                <w:color w:val="000000"/>
                <w:sz w:val="24"/>
                <w:szCs w:val="24"/>
                <w:lang w:val="id-ID"/>
              </w:rPr>
              <w:t>12</w:t>
            </w:r>
          </w:p>
        </w:tc>
        <w:tc>
          <w:tcPr>
            <w:tcW w:w="1625" w:type="dxa"/>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lang w:val="id-ID"/>
              </w:rPr>
            </w:pPr>
            <w:r>
              <w:rPr>
                <w:rFonts w:ascii="Times New Roman" w:cs="Times New Roman" w:hAnsi="Times New Roman"/>
                <w:color w:val="000000"/>
                <w:sz w:val="24"/>
                <w:szCs w:val="24"/>
                <w:lang w:val="id-ID"/>
              </w:rPr>
              <w:t>11,8</w:t>
            </w:r>
          </w:p>
        </w:tc>
      </w:tr>
      <w:tr>
        <w:tblPrEx/>
        <w:trPr>
          <w:cantSplit/>
          <w:trHeight w:val="439" w:hRule="atLeast"/>
          <w:jc w:val="center"/>
        </w:trPr>
        <w:tc>
          <w:tcPr>
            <w:tcW w:w="1925" w:type="dxa"/>
            <w:vMerge w:val="continue"/>
            <w:tcBorders>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p>
        </w:tc>
        <w:tc>
          <w:tcPr>
            <w:tcW w:w="2511" w:type="dxa"/>
            <w:tcBorders>
              <w:bottom w:val="single" w:sz="4" w:space="0" w:color="auto"/>
            </w:tcBorders>
            <w:shd w:val="clear" w:color="auto" w:fill="ffffff"/>
            <w:vAlign w:val="center"/>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Wonogiri</w:t>
            </w:r>
          </w:p>
        </w:tc>
        <w:tc>
          <w:tcPr>
            <w:tcW w:w="1773" w:type="dxa"/>
            <w:tcBorders>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lang w:val="id-ID"/>
              </w:rPr>
            </w:pPr>
            <w:r>
              <w:rPr>
                <w:rFonts w:ascii="Times New Roman" w:cs="Times New Roman" w:hAnsi="Times New Roman"/>
                <w:color w:val="000000"/>
                <w:sz w:val="24"/>
                <w:szCs w:val="24"/>
                <w:lang w:val="id-ID"/>
              </w:rPr>
              <w:t>4</w:t>
            </w:r>
          </w:p>
        </w:tc>
        <w:tc>
          <w:tcPr>
            <w:tcW w:w="1625" w:type="dxa"/>
            <w:tcBorders>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lang w:val="id-ID"/>
              </w:rPr>
            </w:pPr>
            <w:r>
              <w:rPr>
                <w:rFonts w:ascii="Times New Roman" w:cs="Times New Roman" w:hAnsi="Times New Roman"/>
                <w:color w:val="000000"/>
                <w:sz w:val="24"/>
                <w:szCs w:val="24"/>
                <w:lang w:val="id-ID"/>
              </w:rPr>
              <w:t>3,9</w:t>
            </w:r>
          </w:p>
        </w:tc>
      </w:tr>
    </w:tbl>
    <w:p>
      <w:pPr>
        <w:pStyle w:val="style0"/>
        <w:autoSpaceDE w:val="false"/>
        <w:autoSpaceDN w:val="false"/>
        <w:adjustRightInd w:val="false"/>
        <w:spacing w:lineRule="auto" w:line="240"/>
        <w:ind w:left="720" w:firstLine="720"/>
        <w:jc w:val="left"/>
        <w:rPr>
          <w:rFonts w:ascii="Times New Roman" w:cs="Times New Roman" w:hAnsi="Times New Roman"/>
          <w:sz w:val="24"/>
          <w:szCs w:val="24"/>
          <w:lang w:val="id-ID"/>
        </w:rPr>
      </w:pPr>
      <w:r>
        <w:rPr>
          <w:rFonts w:ascii="Times New Roman" w:cs="Times New Roman" w:hAnsi="Times New Roman"/>
          <w:sz w:val="24"/>
          <w:szCs w:val="24"/>
          <w:lang w:val="id-ID"/>
        </w:rPr>
        <w:t xml:space="preserve">   </w:t>
      </w:r>
      <w:r>
        <w:rPr>
          <w:rFonts w:ascii="Times New Roman" w:cs="Times New Roman" w:hAnsi="Times New Roman"/>
          <w:sz w:val="24"/>
          <w:szCs w:val="24"/>
          <w:lang w:val="id-ID"/>
        </w:rPr>
        <w:t xml:space="preserve">    </w:t>
      </w:r>
    </w:p>
    <w:p>
      <w:pPr>
        <w:pStyle w:val="style0"/>
        <w:autoSpaceDE w:val="false"/>
        <w:autoSpaceDN w:val="false"/>
        <w:adjustRightInd w:val="false"/>
        <w:spacing w:lineRule="auto" w:line="240"/>
        <w:ind w:left="720" w:firstLine="720"/>
        <w:jc w:val="left"/>
        <w:rPr>
          <w:rFonts w:ascii="Times New Roman" w:cs="Times New Roman" w:hAnsi="Times New Roman"/>
          <w:sz w:val="24"/>
          <w:szCs w:val="24"/>
          <w:lang w:val="id-ID"/>
        </w:rPr>
      </w:pPr>
      <w:r>
        <w:rPr>
          <w:rFonts w:ascii="Times New Roman" w:cs="Times New Roman" w:hAnsi="Times New Roman"/>
          <w:sz w:val="24"/>
          <w:szCs w:val="24"/>
          <w:lang w:val="id-ID"/>
        </w:rPr>
        <w:t xml:space="preserve">Sumber : Data primer diolah, 2024 </w:t>
      </w:r>
    </w:p>
    <w:p>
      <w:pPr>
        <w:pStyle w:val="style0"/>
        <w:spacing w:lineRule="auto" w:line="240"/>
        <w:ind w:left="851" w:firstLine="589"/>
        <w:rPr>
          <w:rFonts w:ascii="Times New Roman" w:cs="Times New Roman" w:hAnsi="Times New Roman"/>
          <w:sz w:val="24"/>
          <w:szCs w:val="24"/>
          <w:lang w:val="id-ID"/>
        </w:rPr>
      </w:pPr>
      <w:r>
        <w:rPr>
          <w:rFonts w:ascii="Times New Roman" w:cs="Times New Roman" w:hAnsi="Times New Roman"/>
          <w:sz w:val="24"/>
          <w:szCs w:val="24"/>
          <w:lang w:val="id-ID"/>
        </w:rPr>
        <w:t xml:space="preserve">Hasil uji deskriptif karakteristik responden pada tabel diatas, dapat dilihat  jumlah responden yang digunakan adalah 102 responden, yang terbagi dalam beberapa kategori. Dari data tersebut Jenis kelamin terbanyak adalah perempuan </w:t>
      </w:r>
      <w:r>
        <w:rPr>
          <w:rFonts w:ascii="Times New Roman" w:cs="Times New Roman" w:eastAsia="Times New Roman" w:hAnsi="Times New Roman"/>
          <w:sz w:val="24"/>
          <w:szCs w:val="24"/>
          <w:lang w:val="id-ID"/>
        </w:rPr>
        <w:t>dengan</w:t>
      </w:r>
      <w:r>
        <w:rPr>
          <w:rFonts w:ascii="Times New Roman" w:cs="Times New Roman" w:hAnsi="Times New Roman"/>
          <w:sz w:val="24"/>
          <w:szCs w:val="24"/>
          <w:lang w:val="id-ID"/>
        </w:rPr>
        <w:t xml:space="preserve"> jumlah 69 responde</w:t>
      </w:r>
      <w:r>
        <w:rPr>
          <w:rFonts w:ascii="Times New Roman" w:cs="Times New Roman" w:hAnsi="Times New Roman"/>
          <w:sz w:val="24"/>
          <w:szCs w:val="24"/>
          <w:lang w:val="id-ID"/>
        </w:rPr>
        <w:t>n dan laki laki 33 responden, untuk kategori usia didominasi dengan usia 22-26 tahun sebanyak 38 responden, dan dalam kategori domisili responden terbanyak berada di daerah sukoharjo dengan jumlah 61 responden.</w:t>
      </w:r>
    </w:p>
    <w:p>
      <w:pPr>
        <w:pStyle w:val="style0"/>
        <w:autoSpaceDE w:val="false"/>
        <w:autoSpaceDN w:val="false"/>
        <w:adjustRightInd w:val="false"/>
        <w:spacing w:lineRule="auto" w:line="240"/>
        <w:jc w:val="center"/>
        <w:rPr>
          <w:rFonts w:cs="Calibri"/>
          <w:sz w:val="24"/>
          <w:szCs w:val="24"/>
          <w:lang w:val="id-ID"/>
        </w:rPr>
      </w:pPr>
    </w:p>
    <w:p>
      <w:pPr>
        <w:pStyle w:val="style0"/>
        <w:autoSpaceDE w:val="false"/>
        <w:autoSpaceDN w:val="false"/>
        <w:adjustRightInd w:val="false"/>
        <w:spacing w:lineRule="auto" w:line="240"/>
        <w:rPr>
          <w:rFonts w:ascii="Times New Roman" w:cs="Times New Roman" w:hAnsi="Times New Roman"/>
          <w:b/>
          <w:sz w:val="24"/>
          <w:szCs w:val="24"/>
          <w:lang w:val="id-ID"/>
        </w:rPr>
      </w:pPr>
      <w:r>
        <w:rPr>
          <w:rFonts w:ascii="Times New Roman" w:cs="Calibri" w:hAnsi="Times New Roman"/>
          <w:b/>
          <w:sz w:val="24"/>
          <w:szCs w:val="24"/>
          <w:lang w:val="id-ID"/>
        </w:rPr>
        <w:t>1.</w:t>
      </w:r>
      <w:r>
        <w:rPr>
          <w:rFonts w:ascii="Times New Roman" w:cs="Times New Roman" w:hAnsi="Times New Roman"/>
          <w:b/>
          <w:sz w:val="24"/>
          <w:szCs w:val="24"/>
          <w:lang w:val="id-ID"/>
        </w:rPr>
        <w:t xml:space="preserve"> Uji Instrumen Data</w:t>
      </w:r>
    </w:p>
    <w:p>
      <w:pPr>
        <w:pStyle w:val="style0"/>
        <w:spacing w:lineRule="auto" w:line="240"/>
        <w:ind w:left="284"/>
        <w:rPr>
          <w:rFonts w:cs="Calibri"/>
          <w:b/>
          <w:bCs/>
          <w:sz w:val="24"/>
          <w:szCs w:val="24"/>
        </w:rPr>
      </w:pPr>
      <w:r>
        <w:rPr>
          <w:rFonts w:ascii="Times New Roman" w:cs="Times New Roman" w:hAnsi="Times New Roman"/>
          <w:b/>
          <w:sz w:val="24"/>
          <w:szCs w:val="24"/>
          <w:lang w:val="id-ID"/>
        </w:rPr>
        <w:t>a. Uji Validitas</w:t>
      </w:r>
    </w:p>
    <w:p>
      <w:pPr>
        <w:pStyle w:val="style0"/>
        <w:spacing w:lineRule="auto" w:line="240"/>
        <w:ind w:left="284"/>
        <w:jc w:val="center"/>
        <w:rPr>
          <w:rFonts w:cs="Calibri"/>
          <w:sz w:val="24"/>
          <w:szCs w:val="24"/>
        </w:rPr>
      </w:pPr>
      <w:r>
        <w:rPr>
          <w:rFonts w:ascii="Times New Roman" w:cs="Times New Roman" w:hAnsi="Times New Roman"/>
          <w:sz w:val="24"/>
          <w:szCs w:val="24"/>
          <w:lang w:val="en-US"/>
        </w:rPr>
        <w:t>Tabel 3. Uji Validitas</w:t>
      </w:r>
    </w:p>
    <w:tbl>
      <w:tblPr>
        <w:tblW w:w="6342" w:type="dxa"/>
        <w:jc w:val="center"/>
        <w:tblLook w:val="04A0" w:firstRow="1" w:lastRow="0" w:firstColumn="1" w:lastColumn="0" w:noHBand="0" w:noVBand="1"/>
      </w:tblPr>
      <w:tblGrid>
        <w:gridCol w:w="2081"/>
        <w:gridCol w:w="1841"/>
        <w:gridCol w:w="1200"/>
        <w:gridCol w:w="1220"/>
      </w:tblGrid>
      <w:tr>
        <w:trPr>
          <w:trHeight w:val="258" w:hRule="atLeast"/>
          <w:jc w:val="center"/>
        </w:trPr>
        <w:tc>
          <w:tcPr>
            <w:tcW w:w="2081" w:type="dxa"/>
            <w:tcBorders>
              <w:top w:val="single" w:sz="4" w:space="0" w:color="auto"/>
              <w:bottom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b/>
                <w:bCs/>
                <w:color w:val="000000"/>
                <w:sz w:val="20"/>
                <w:szCs w:val="20"/>
                <w:lang w:eastAsia="id-ID"/>
              </w:rPr>
            </w:pPr>
            <w:r>
              <w:rPr>
                <w:rFonts w:ascii="Times New Roman" w:cs="Times New Roman" w:eastAsia="Times New Roman" w:hAnsi="Times New Roman"/>
                <w:b/>
                <w:bCs/>
                <w:color w:val="000000"/>
                <w:sz w:val="20"/>
                <w:szCs w:val="20"/>
                <w:lang w:eastAsia="id-ID"/>
              </w:rPr>
              <w:t>Variabel</w:t>
            </w:r>
          </w:p>
        </w:tc>
        <w:tc>
          <w:tcPr>
            <w:tcW w:w="1841" w:type="dxa"/>
            <w:tcBorders>
              <w:top w:val="single" w:sz="4" w:space="0" w:color="auto"/>
              <w:bottom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b/>
                <w:bCs/>
                <w:color w:val="000000"/>
                <w:sz w:val="20"/>
                <w:szCs w:val="20"/>
                <w:lang w:eastAsia="id-ID"/>
              </w:rPr>
            </w:pPr>
            <w:r>
              <w:rPr>
                <w:rFonts w:ascii="Times New Roman" w:cs="Times New Roman" w:eastAsia="Times New Roman" w:hAnsi="Times New Roman"/>
                <w:b/>
                <w:bCs/>
                <w:color w:val="000000"/>
                <w:sz w:val="20"/>
                <w:szCs w:val="20"/>
                <w:lang w:eastAsia="id-ID"/>
              </w:rPr>
              <w:t>Indikator</w:t>
            </w:r>
          </w:p>
        </w:tc>
        <w:tc>
          <w:tcPr>
            <w:tcW w:w="1200" w:type="dxa"/>
            <w:tcBorders>
              <w:top w:val="single" w:sz="4" w:space="0" w:color="auto"/>
              <w:bottom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b/>
                <w:bCs/>
                <w:color w:val="000000"/>
                <w:sz w:val="20"/>
                <w:szCs w:val="20"/>
                <w:lang w:eastAsia="id-ID"/>
              </w:rPr>
            </w:pPr>
            <w:r>
              <w:rPr>
                <w:rFonts w:ascii="Times New Roman" w:cs="Times New Roman" w:eastAsia="Times New Roman" w:hAnsi="Times New Roman"/>
                <w:b/>
                <w:bCs/>
                <w:color w:val="000000"/>
                <w:sz w:val="20"/>
                <w:szCs w:val="20"/>
                <w:lang w:eastAsia="id-ID"/>
              </w:rPr>
              <w:t xml:space="preserve">r hitung </w:t>
            </w:r>
          </w:p>
        </w:tc>
        <w:tc>
          <w:tcPr>
            <w:tcW w:w="1220" w:type="dxa"/>
            <w:tcBorders>
              <w:top w:val="single" w:sz="4" w:space="0" w:color="auto"/>
              <w:bottom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b/>
                <w:bCs/>
                <w:color w:val="000000"/>
                <w:sz w:val="20"/>
                <w:szCs w:val="20"/>
                <w:lang w:eastAsia="id-ID"/>
              </w:rPr>
            </w:pPr>
            <w:r>
              <w:rPr>
                <w:rFonts w:ascii="Times New Roman" w:cs="Times New Roman" w:eastAsia="Times New Roman" w:hAnsi="Times New Roman"/>
                <w:b/>
                <w:bCs/>
                <w:color w:val="000000"/>
                <w:sz w:val="20"/>
                <w:szCs w:val="20"/>
                <w:lang w:eastAsia="id-ID"/>
              </w:rPr>
              <w:t>r tabel</w:t>
            </w:r>
          </w:p>
        </w:tc>
      </w:tr>
      <w:tr>
        <w:tblPrEx/>
        <w:trPr>
          <w:trHeight w:val="258" w:hRule="atLeast"/>
          <w:jc w:val="center"/>
        </w:trPr>
        <w:tc>
          <w:tcPr>
            <w:tcW w:w="2081" w:type="dxa"/>
            <w:tcBorders>
              <w:top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b/>
                <w:color w:val="000000"/>
                <w:sz w:val="20"/>
                <w:szCs w:val="20"/>
                <w:lang w:eastAsia="id-ID"/>
              </w:rPr>
            </w:pPr>
            <w:r>
              <w:rPr>
                <w:rFonts w:ascii="Times New Roman" w:cs="Times New Roman" w:eastAsia="Times New Roman" w:hAnsi="Times New Roman"/>
                <w:b/>
                <w:color w:val="000000"/>
                <w:sz w:val="20"/>
                <w:szCs w:val="20"/>
                <w:lang w:eastAsia="id-ID"/>
              </w:rPr>
              <w:t>Kualitas Jaringan</w:t>
            </w:r>
          </w:p>
        </w:tc>
        <w:tc>
          <w:tcPr>
            <w:tcW w:w="1841" w:type="dxa"/>
            <w:tcBorders>
              <w:top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vertAlign w:val="subscript"/>
                <w:lang w:eastAsia="id-ID"/>
              </w:rPr>
            </w:pPr>
            <w:r>
              <w:rPr>
                <w:rFonts w:ascii="Times New Roman" w:cs="Times New Roman" w:eastAsia="Times New Roman" w:hAnsi="Times New Roman"/>
                <w:color w:val="000000"/>
                <w:sz w:val="20"/>
                <w:szCs w:val="20"/>
                <w:lang w:eastAsia="id-ID"/>
              </w:rPr>
              <w:t>KJ</w:t>
            </w:r>
            <w:r>
              <w:rPr>
                <w:rFonts w:ascii="Times New Roman" w:cs="Times New Roman" w:eastAsia="Times New Roman" w:hAnsi="Times New Roman"/>
                <w:color w:val="000000"/>
                <w:sz w:val="20"/>
                <w:szCs w:val="20"/>
                <w:vertAlign w:val="subscript"/>
                <w:lang w:eastAsia="id-ID"/>
              </w:rPr>
              <w:t>1</w:t>
            </w:r>
          </w:p>
        </w:tc>
        <w:tc>
          <w:tcPr>
            <w:tcW w:w="1200" w:type="dxa"/>
            <w:tcBorders>
              <w:top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val="id-ID" w:eastAsia="id-ID"/>
              </w:rPr>
            </w:pPr>
            <w:r>
              <w:rPr>
                <w:rFonts w:ascii="Times New Roman" w:cs="Times New Roman" w:eastAsia="Times New Roman" w:hAnsi="Times New Roman"/>
                <w:color w:val="000000"/>
                <w:sz w:val="20"/>
                <w:szCs w:val="20"/>
                <w:lang w:eastAsia="id-ID"/>
              </w:rPr>
              <w:t>0,7</w:t>
            </w:r>
            <w:r>
              <w:rPr>
                <w:rFonts w:ascii="Times New Roman" w:cs="Times New Roman" w:eastAsia="Times New Roman" w:hAnsi="Times New Roman"/>
                <w:color w:val="000000"/>
                <w:sz w:val="20"/>
                <w:szCs w:val="20"/>
                <w:lang w:val="id-ID" w:eastAsia="id-ID"/>
              </w:rPr>
              <w:t>54</w:t>
            </w:r>
          </w:p>
        </w:tc>
        <w:tc>
          <w:tcPr>
            <w:tcW w:w="1220" w:type="dxa"/>
            <w:tcBorders>
              <w:top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0,1946</w:t>
            </w:r>
          </w:p>
        </w:tc>
      </w:tr>
      <w:tr>
        <w:tblPrEx/>
        <w:trPr>
          <w:trHeight w:val="258" w:hRule="atLeast"/>
          <w:jc w:val="center"/>
        </w:trPr>
        <w:tc>
          <w:tcPr>
            <w:tcW w:w="2081" w:type="dxa"/>
            <w:tcBorders/>
            <w:shd w:val="clear" w:color="auto" w:fill="auto"/>
            <w:noWrap/>
            <w:vAlign w:val="bottom"/>
            <w:hideMark/>
          </w:tcPr>
          <w:p>
            <w:pPr>
              <w:pStyle w:val="style0"/>
              <w:spacing w:lineRule="auto" w:line="240"/>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 </w:t>
            </w:r>
          </w:p>
        </w:tc>
        <w:tc>
          <w:tcPr>
            <w:tcW w:w="1841"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vertAlign w:val="subscript"/>
                <w:lang w:eastAsia="id-ID"/>
              </w:rPr>
            </w:pPr>
            <w:r>
              <w:rPr>
                <w:rFonts w:ascii="Times New Roman" w:cs="Times New Roman" w:eastAsia="Times New Roman" w:hAnsi="Times New Roman"/>
                <w:color w:val="000000"/>
                <w:sz w:val="20"/>
                <w:szCs w:val="20"/>
                <w:lang w:eastAsia="id-ID"/>
              </w:rPr>
              <w:t>KJ</w:t>
            </w:r>
            <w:r>
              <w:rPr>
                <w:rFonts w:ascii="Times New Roman" w:cs="Times New Roman" w:eastAsia="Times New Roman" w:hAnsi="Times New Roman"/>
                <w:color w:val="000000"/>
                <w:sz w:val="20"/>
                <w:szCs w:val="20"/>
                <w:vertAlign w:val="subscript"/>
                <w:lang w:eastAsia="id-ID"/>
              </w:rPr>
              <w:t>2</w:t>
            </w:r>
          </w:p>
        </w:tc>
        <w:tc>
          <w:tcPr>
            <w:tcW w:w="120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val="id-ID" w:eastAsia="id-ID"/>
              </w:rPr>
            </w:pPr>
            <w:r>
              <w:rPr>
                <w:rFonts w:ascii="Times New Roman" w:cs="Times New Roman" w:eastAsia="Times New Roman" w:hAnsi="Times New Roman"/>
                <w:color w:val="000000"/>
                <w:sz w:val="20"/>
                <w:szCs w:val="20"/>
                <w:lang w:eastAsia="id-ID"/>
              </w:rPr>
              <w:t>0,6</w:t>
            </w:r>
            <w:r>
              <w:rPr>
                <w:rFonts w:ascii="Times New Roman" w:cs="Times New Roman" w:eastAsia="Times New Roman" w:hAnsi="Times New Roman"/>
                <w:color w:val="000000"/>
                <w:sz w:val="20"/>
                <w:szCs w:val="20"/>
                <w:lang w:val="id-ID" w:eastAsia="id-ID"/>
              </w:rPr>
              <w:t>47</w:t>
            </w:r>
          </w:p>
        </w:tc>
        <w:tc>
          <w:tcPr>
            <w:tcW w:w="122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0,1946</w:t>
            </w:r>
          </w:p>
        </w:tc>
      </w:tr>
      <w:tr>
        <w:tblPrEx/>
        <w:trPr>
          <w:trHeight w:val="258" w:hRule="atLeast"/>
          <w:jc w:val="center"/>
        </w:trPr>
        <w:tc>
          <w:tcPr>
            <w:tcW w:w="2081" w:type="dxa"/>
            <w:tcBorders/>
            <w:shd w:val="clear" w:color="auto" w:fill="auto"/>
            <w:noWrap/>
            <w:vAlign w:val="bottom"/>
            <w:hideMark/>
          </w:tcPr>
          <w:p>
            <w:pPr>
              <w:pStyle w:val="style0"/>
              <w:spacing w:lineRule="auto" w:line="240"/>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 </w:t>
            </w:r>
          </w:p>
        </w:tc>
        <w:tc>
          <w:tcPr>
            <w:tcW w:w="1841"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vertAlign w:val="subscript"/>
                <w:lang w:eastAsia="id-ID"/>
              </w:rPr>
            </w:pPr>
            <w:r>
              <w:rPr>
                <w:rFonts w:ascii="Times New Roman" w:cs="Times New Roman" w:eastAsia="Times New Roman" w:hAnsi="Times New Roman"/>
                <w:color w:val="000000"/>
                <w:sz w:val="20"/>
                <w:szCs w:val="20"/>
                <w:lang w:eastAsia="id-ID"/>
              </w:rPr>
              <w:t>KJ</w:t>
            </w:r>
            <w:r>
              <w:rPr>
                <w:rFonts w:ascii="Times New Roman" w:cs="Times New Roman" w:eastAsia="Times New Roman" w:hAnsi="Times New Roman"/>
                <w:color w:val="000000"/>
                <w:sz w:val="20"/>
                <w:szCs w:val="20"/>
                <w:vertAlign w:val="subscript"/>
                <w:lang w:eastAsia="id-ID"/>
              </w:rPr>
              <w:t>3</w:t>
            </w:r>
          </w:p>
        </w:tc>
        <w:tc>
          <w:tcPr>
            <w:tcW w:w="120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val="id-ID" w:eastAsia="id-ID"/>
              </w:rPr>
            </w:pPr>
            <w:r>
              <w:rPr>
                <w:rFonts w:ascii="Times New Roman" w:cs="Times New Roman" w:eastAsia="Times New Roman" w:hAnsi="Times New Roman"/>
                <w:color w:val="000000"/>
                <w:sz w:val="20"/>
                <w:szCs w:val="20"/>
                <w:lang w:eastAsia="id-ID"/>
              </w:rPr>
              <w:t>0,</w:t>
            </w:r>
            <w:r>
              <w:rPr>
                <w:rFonts w:ascii="Times New Roman" w:cs="Times New Roman" w:eastAsia="Times New Roman" w:hAnsi="Times New Roman"/>
                <w:color w:val="000000"/>
                <w:sz w:val="20"/>
                <w:szCs w:val="20"/>
                <w:lang w:val="id-ID" w:eastAsia="id-ID"/>
              </w:rPr>
              <w:t>713</w:t>
            </w:r>
          </w:p>
        </w:tc>
        <w:tc>
          <w:tcPr>
            <w:tcW w:w="122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0,1946</w:t>
            </w:r>
          </w:p>
        </w:tc>
      </w:tr>
      <w:tr>
        <w:tblPrEx/>
        <w:trPr>
          <w:trHeight w:val="80" w:hRule="atLeast"/>
          <w:jc w:val="center"/>
        </w:trPr>
        <w:tc>
          <w:tcPr>
            <w:tcW w:w="2081" w:type="dxa"/>
            <w:tcBorders/>
            <w:shd w:val="clear" w:color="auto" w:fill="auto"/>
            <w:noWrap/>
            <w:vAlign w:val="bottom"/>
            <w:hideMark/>
          </w:tcPr>
          <w:p>
            <w:pPr>
              <w:pStyle w:val="style0"/>
              <w:spacing w:lineRule="auto" w:line="240"/>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 </w:t>
            </w:r>
          </w:p>
        </w:tc>
        <w:tc>
          <w:tcPr>
            <w:tcW w:w="1841"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vertAlign w:val="subscript"/>
                <w:lang w:eastAsia="id-ID"/>
              </w:rPr>
            </w:pPr>
            <w:r>
              <w:rPr>
                <w:rFonts w:ascii="Times New Roman" w:cs="Times New Roman" w:eastAsia="Times New Roman" w:hAnsi="Times New Roman"/>
                <w:color w:val="000000"/>
                <w:sz w:val="20"/>
                <w:szCs w:val="20"/>
                <w:lang w:eastAsia="id-ID"/>
              </w:rPr>
              <w:t>KJ</w:t>
            </w:r>
            <w:r>
              <w:rPr>
                <w:rFonts w:ascii="Times New Roman" w:cs="Times New Roman" w:eastAsia="Times New Roman" w:hAnsi="Times New Roman"/>
                <w:color w:val="000000"/>
                <w:sz w:val="20"/>
                <w:szCs w:val="20"/>
                <w:vertAlign w:val="subscript"/>
                <w:lang w:eastAsia="id-ID"/>
              </w:rPr>
              <w:t>4</w:t>
            </w:r>
          </w:p>
        </w:tc>
        <w:tc>
          <w:tcPr>
            <w:tcW w:w="120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val="id-ID" w:eastAsia="id-ID"/>
              </w:rPr>
            </w:pPr>
            <w:r>
              <w:rPr>
                <w:rFonts w:ascii="Times New Roman" w:cs="Times New Roman" w:eastAsia="Times New Roman" w:hAnsi="Times New Roman"/>
                <w:color w:val="000000"/>
                <w:sz w:val="20"/>
                <w:szCs w:val="20"/>
                <w:lang w:eastAsia="id-ID"/>
              </w:rPr>
              <w:t>0,</w:t>
            </w:r>
            <w:r>
              <w:rPr>
                <w:rFonts w:ascii="Times New Roman" w:cs="Times New Roman" w:eastAsia="Times New Roman" w:hAnsi="Times New Roman"/>
                <w:color w:val="000000"/>
                <w:sz w:val="20"/>
                <w:szCs w:val="20"/>
                <w:lang w:val="id-ID" w:eastAsia="id-ID"/>
              </w:rPr>
              <w:t>704</w:t>
            </w:r>
          </w:p>
        </w:tc>
        <w:tc>
          <w:tcPr>
            <w:tcW w:w="122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0,1946</w:t>
            </w:r>
          </w:p>
        </w:tc>
      </w:tr>
      <w:tr>
        <w:tblPrEx/>
        <w:trPr>
          <w:trHeight w:val="258" w:hRule="atLeast"/>
          <w:jc w:val="center"/>
        </w:trPr>
        <w:tc>
          <w:tcPr>
            <w:tcW w:w="2081" w:type="dxa"/>
            <w:tcBorders>
              <w:bottom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 </w:t>
            </w:r>
          </w:p>
        </w:tc>
        <w:tc>
          <w:tcPr>
            <w:tcW w:w="1841" w:type="dxa"/>
            <w:tcBorders>
              <w:bottom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vertAlign w:val="subscript"/>
                <w:lang w:eastAsia="id-ID"/>
              </w:rPr>
            </w:pPr>
            <w:r>
              <w:rPr>
                <w:rFonts w:ascii="Times New Roman" w:cs="Times New Roman" w:eastAsia="Times New Roman" w:hAnsi="Times New Roman"/>
                <w:color w:val="000000"/>
                <w:sz w:val="20"/>
                <w:szCs w:val="20"/>
                <w:lang w:eastAsia="id-ID"/>
              </w:rPr>
              <w:t>KJ</w:t>
            </w:r>
            <w:r>
              <w:rPr>
                <w:rFonts w:ascii="Times New Roman" w:cs="Times New Roman" w:eastAsia="Times New Roman" w:hAnsi="Times New Roman"/>
                <w:color w:val="000000"/>
                <w:sz w:val="20"/>
                <w:szCs w:val="20"/>
                <w:vertAlign w:val="subscript"/>
                <w:lang w:eastAsia="id-ID"/>
              </w:rPr>
              <w:t>5</w:t>
            </w:r>
          </w:p>
        </w:tc>
        <w:tc>
          <w:tcPr>
            <w:tcW w:w="1200" w:type="dxa"/>
            <w:tcBorders>
              <w:bottom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val="id-ID" w:eastAsia="id-ID"/>
              </w:rPr>
            </w:pPr>
            <w:r>
              <w:rPr>
                <w:rFonts w:ascii="Times New Roman" w:cs="Times New Roman" w:eastAsia="Times New Roman" w:hAnsi="Times New Roman"/>
                <w:color w:val="000000"/>
                <w:sz w:val="20"/>
                <w:szCs w:val="20"/>
                <w:lang w:eastAsia="id-ID"/>
              </w:rPr>
              <w:t>0,</w:t>
            </w:r>
            <w:r>
              <w:rPr>
                <w:rFonts w:ascii="Times New Roman" w:cs="Times New Roman" w:eastAsia="Times New Roman" w:hAnsi="Times New Roman"/>
                <w:color w:val="000000"/>
                <w:sz w:val="20"/>
                <w:szCs w:val="20"/>
                <w:lang w:val="id-ID" w:eastAsia="id-ID"/>
              </w:rPr>
              <w:t>718</w:t>
            </w:r>
          </w:p>
        </w:tc>
        <w:tc>
          <w:tcPr>
            <w:tcW w:w="1220" w:type="dxa"/>
            <w:tcBorders>
              <w:bottom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0,1946</w:t>
            </w:r>
          </w:p>
        </w:tc>
      </w:tr>
      <w:tr>
        <w:tblPrEx/>
        <w:trPr>
          <w:trHeight w:val="258" w:hRule="atLeast"/>
          <w:jc w:val="center"/>
        </w:trPr>
        <w:tc>
          <w:tcPr>
            <w:tcW w:w="2081" w:type="dxa"/>
            <w:tcBorders>
              <w:top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b/>
                <w:color w:val="000000"/>
                <w:sz w:val="20"/>
                <w:szCs w:val="20"/>
                <w:lang w:eastAsia="id-ID"/>
              </w:rPr>
            </w:pPr>
            <w:r>
              <w:rPr>
                <w:rFonts w:ascii="Times New Roman" w:cs="Times New Roman" w:eastAsia="Times New Roman" w:hAnsi="Times New Roman"/>
                <w:b/>
                <w:color w:val="000000"/>
                <w:sz w:val="20"/>
                <w:szCs w:val="20"/>
                <w:lang w:eastAsia="id-ID"/>
              </w:rPr>
              <w:t>Harga</w:t>
            </w:r>
          </w:p>
        </w:tc>
        <w:tc>
          <w:tcPr>
            <w:tcW w:w="1841" w:type="dxa"/>
            <w:tcBorders>
              <w:top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vertAlign w:val="subscript"/>
                <w:lang w:eastAsia="id-ID"/>
              </w:rPr>
            </w:pPr>
            <w:r>
              <w:rPr>
                <w:rFonts w:ascii="Times New Roman" w:cs="Times New Roman" w:eastAsia="Times New Roman" w:hAnsi="Times New Roman"/>
                <w:color w:val="000000"/>
                <w:sz w:val="20"/>
                <w:szCs w:val="20"/>
                <w:lang w:eastAsia="id-ID"/>
              </w:rPr>
              <w:t>H</w:t>
            </w:r>
            <w:r>
              <w:rPr>
                <w:rFonts w:ascii="Times New Roman" w:cs="Times New Roman" w:eastAsia="Times New Roman" w:hAnsi="Times New Roman"/>
                <w:color w:val="000000"/>
                <w:sz w:val="20"/>
                <w:szCs w:val="20"/>
                <w:vertAlign w:val="subscript"/>
                <w:lang w:eastAsia="id-ID"/>
              </w:rPr>
              <w:t>1</w:t>
            </w:r>
          </w:p>
        </w:tc>
        <w:tc>
          <w:tcPr>
            <w:tcW w:w="1200" w:type="dxa"/>
            <w:tcBorders>
              <w:top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val="id-ID" w:eastAsia="id-ID"/>
              </w:rPr>
            </w:pPr>
            <w:r>
              <w:rPr>
                <w:rFonts w:ascii="Times New Roman" w:cs="Times New Roman" w:eastAsia="Times New Roman" w:hAnsi="Times New Roman"/>
                <w:color w:val="000000"/>
                <w:sz w:val="20"/>
                <w:szCs w:val="20"/>
                <w:lang w:eastAsia="id-ID"/>
              </w:rPr>
              <w:t>0,7</w:t>
            </w:r>
            <w:r>
              <w:rPr>
                <w:rFonts w:ascii="Times New Roman" w:cs="Times New Roman" w:eastAsia="Times New Roman" w:hAnsi="Times New Roman"/>
                <w:color w:val="000000"/>
                <w:sz w:val="20"/>
                <w:szCs w:val="20"/>
                <w:lang w:val="id-ID" w:eastAsia="id-ID"/>
              </w:rPr>
              <w:t>50</w:t>
            </w:r>
          </w:p>
        </w:tc>
        <w:tc>
          <w:tcPr>
            <w:tcW w:w="1220" w:type="dxa"/>
            <w:tcBorders>
              <w:top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0,1946</w:t>
            </w:r>
          </w:p>
        </w:tc>
      </w:tr>
      <w:tr>
        <w:tblPrEx/>
        <w:trPr>
          <w:trHeight w:val="258" w:hRule="atLeast"/>
          <w:jc w:val="center"/>
        </w:trPr>
        <w:tc>
          <w:tcPr>
            <w:tcW w:w="2081" w:type="dxa"/>
            <w:tcBorders/>
            <w:shd w:val="clear" w:color="auto" w:fill="auto"/>
            <w:noWrap/>
            <w:vAlign w:val="bottom"/>
            <w:hideMark/>
          </w:tcPr>
          <w:p>
            <w:pPr>
              <w:pStyle w:val="style0"/>
              <w:spacing w:lineRule="auto" w:line="240"/>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 </w:t>
            </w:r>
          </w:p>
        </w:tc>
        <w:tc>
          <w:tcPr>
            <w:tcW w:w="1841"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vertAlign w:val="subscript"/>
                <w:lang w:eastAsia="id-ID"/>
              </w:rPr>
            </w:pPr>
            <w:r>
              <w:rPr>
                <w:rFonts w:ascii="Times New Roman" w:cs="Times New Roman" w:eastAsia="Times New Roman" w:hAnsi="Times New Roman"/>
                <w:color w:val="000000"/>
                <w:sz w:val="20"/>
                <w:szCs w:val="20"/>
                <w:lang w:eastAsia="id-ID"/>
              </w:rPr>
              <w:t>H</w:t>
            </w:r>
            <w:r>
              <w:rPr>
                <w:rFonts w:ascii="Times New Roman" w:cs="Times New Roman" w:eastAsia="Times New Roman" w:hAnsi="Times New Roman"/>
                <w:color w:val="000000"/>
                <w:sz w:val="20"/>
                <w:szCs w:val="20"/>
                <w:vertAlign w:val="subscript"/>
                <w:lang w:eastAsia="id-ID"/>
              </w:rPr>
              <w:t>2</w:t>
            </w:r>
          </w:p>
        </w:tc>
        <w:tc>
          <w:tcPr>
            <w:tcW w:w="120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val="id-ID" w:eastAsia="id-ID"/>
              </w:rPr>
            </w:pPr>
            <w:r>
              <w:rPr>
                <w:rFonts w:ascii="Times New Roman" w:cs="Times New Roman" w:eastAsia="Times New Roman" w:hAnsi="Times New Roman"/>
                <w:color w:val="000000"/>
                <w:sz w:val="20"/>
                <w:szCs w:val="20"/>
                <w:lang w:eastAsia="id-ID"/>
              </w:rPr>
              <w:t>0,7</w:t>
            </w:r>
            <w:r>
              <w:rPr>
                <w:rFonts w:ascii="Times New Roman" w:cs="Times New Roman" w:eastAsia="Times New Roman" w:hAnsi="Times New Roman"/>
                <w:color w:val="000000"/>
                <w:sz w:val="20"/>
                <w:szCs w:val="20"/>
                <w:lang w:val="id-ID" w:eastAsia="id-ID"/>
              </w:rPr>
              <w:t>98</w:t>
            </w:r>
          </w:p>
        </w:tc>
        <w:tc>
          <w:tcPr>
            <w:tcW w:w="122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0,1946</w:t>
            </w:r>
          </w:p>
        </w:tc>
      </w:tr>
      <w:tr>
        <w:tblPrEx/>
        <w:trPr>
          <w:trHeight w:val="258" w:hRule="atLeast"/>
          <w:jc w:val="center"/>
        </w:trPr>
        <w:tc>
          <w:tcPr>
            <w:tcW w:w="2081" w:type="dxa"/>
            <w:tcBorders/>
            <w:shd w:val="clear" w:color="auto" w:fill="auto"/>
            <w:noWrap/>
            <w:vAlign w:val="bottom"/>
            <w:hideMark/>
          </w:tcPr>
          <w:p>
            <w:pPr>
              <w:pStyle w:val="style0"/>
              <w:spacing w:lineRule="auto" w:line="240"/>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 </w:t>
            </w:r>
          </w:p>
        </w:tc>
        <w:tc>
          <w:tcPr>
            <w:tcW w:w="1841"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vertAlign w:val="subscript"/>
                <w:lang w:eastAsia="id-ID"/>
              </w:rPr>
            </w:pPr>
            <w:r>
              <w:rPr>
                <w:rFonts w:ascii="Times New Roman" w:cs="Times New Roman" w:eastAsia="Times New Roman" w:hAnsi="Times New Roman"/>
                <w:color w:val="000000"/>
                <w:sz w:val="20"/>
                <w:szCs w:val="20"/>
                <w:lang w:eastAsia="id-ID"/>
              </w:rPr>
              <w:t>H</w:t>
            </w:r>
            <w:r>
              <w:rPr>
                <w:rFonts w:ascii="Times New Roman" w:cs="Times New Roman" w:eastAsia="Times New Roman" w:hAnsi="Times New Roman"/>
                <w:color w:val="000000"/>
                <w:sz w:val="20"/>
                <w:szCs w:val="20"/>
                <w:vertAlign w:val="subscript"/>
                <w:lang w:eastAsia="id-ID"/>
              </w:rPr>
              <w:t>3</w:t>
            </w:r>
          </w:p>
        </w:tc>
        <w:tc>
          <w:tcPr>
            <w:tcW w:w="120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val="id-ID" w:eastAsia="id-ID"/>
              </w:rPr>
            </w:pPr>
            <w:r>
              <w:rPr>
                <w:rFonts w:ascii="Times New Roman" w:cs="Times New Roman" w:eastAsia="Times New Roman" w:hAnsi="Times New Roman"/>
                <w:color w:val="000000"/>
                <w:sz w:val="20"/>
                <w:szCs w:val="20"/>
                <w:lang w:eastAsia="id-ID"/>
              </w:rPr>
              <w:t>0,</w:t>
            </w:r>
            <w:r>
              <w:rPr>
                <w:rFonts w:ascii="Times New Roman" w:cs="Times New Roman" w:eastAsia="Times New Roman" w:hAnsi="Times New Roman"/>
                <w:color w:val="000000"/>
                <w:sz w:val="20"/>
                <w:szCs w:val="20"/>
                <w:lang w:val="id-ID" w:eastAsia="id-ID"/>
              </w:rPr>
              <w:t>862</w:t>
            </w:r>
          </w:p>
        </w:tc>
        <w:tc>
          <w:tcPr>
            <w:tcW w:w="122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0,1946</w:t>
            </w:r>
          </w:p>
        </w:tc>
      </w:tr>
      <w:tr>
        <w:tblPrEx/>
        <w:trPr>
          <w:trHeight w:val="258" w:hRule="atLeast"/>
          <w:jc w:val="center"/>
        </w:trPr>
        <w:tc>
          <w:tcPr>
            <w:tcW w:w="2081" w:type="dxa"/>
            <w:tcBorders/>
            <w:shd w:val="clear" w:color="auto" w:fill="auto"/>
            <w:noWrap/>
            <w:vAlign w:val="bottom"/>
            <w:hideMark/>
          </w:tcPr>
          <w:p>
            <w:pPr>
              <w:pStyle w:val="style0"/>
              <w:spacing w:lineRule="auto" w:line="240"/>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 </w:t>
            </w:r>
          </w:p>
        </w:tc>
        <w:tc>
          <w:tcPr>
            <w:tcW w:w="1841"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vertAlign w:val="subscript"/>
                <w:lang w:eastAsia="id-ID"/>
              </w:rPr>
            </w:pPr>
            <w:r>
              <w:rPr>
                <w:rFonts w:ascii="Times New Roman" w:cs="Times New Roman" w:eastAsia="Times New Roman" w:hAnsi="Times New Roman"/>
                <w:color w:val="000000"/>
                <w:sz w:val="20"/>
                <w:szCs w:val="20"/>
                <w:lang w:eastAsia="id-ID"/>
              </w:rPr>
              <w:t>H</w:t>
            </w:r>
            <w:r>
              <w:rPr>
                <w:rFonts w:ascii="Times New Roman" w:cs="Times New Roman" w:eastAsia="Times New Roman" w:hAnsi="Times New Roman"/>
                <w:color w:val="000000"/>
                <w:sz w:val="20"/>
                <w:szCs w:val="20"/>
                <w:vertAlign w:val="subscript"/>
                <w:lang w:eastAsia="id-ID"/>
              </w:rPr>
              <w:t>4</w:t>
            </w:r>
          </w:p>
        </w:tc>
        <w:tc>
          <w:tcPr>
            <w:tcW w:w="120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val="id-ID" w:eastAsia="id-ID"/>
              </w:rPr>
            </w:pPr>
            <w:r>
              <w:rPr>
                <w:rFonts w:ascii="Times New Roman" w:cs="Times New Roman" w:eastAsia="Times New Roman" w:hAnsi="Times New Roman"/>
                <w:color w:val="000000"/>
                <w:sz w:val="20"/>
                <w:szCs w:val="20"/>
                <w:lang w:eastAsia="id-ID"/>
              </w:rPr>
              <w:t>0,</w:t>
            </w:r>
            <w:r>
              <w:rPr>
                <w:rFonts w:ascii="Times New Roman" w:cs="Times New Roman" w:eastAsia="Times New Roman" w:hAnsi="Times New Roman"/>
                <w:color w:val="000000"/>
                <w:sz w:val="20"/>
                <w:szCs w:val="20"/>
                <w:lang w:val="id-ID" w:eastAsia="id-ID"/>
              </w:rPr>
              <w:t>829</w:t>
            </w:r>
          </w:p>
        </w:tc>
        <w:tc>
          <w:tcPr>
            <w:tcW w:w="122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0,1946</w:t>
            </w:r>
          </w:p>
        </w:tc>
      </w:tr>
      <w:tr>
        <w:tblPrEx/>
        <w:trPr>
          <w:trHeight w:val="258" w:hRule="atLeast"/>
          <w:jc w:val="center"/>
        </w:trPr>
        <w:tc>
          <w:tcPr>
            <w:tcW w:w="2081" w:type="dxa"/>
            <w:tcBorders>
              <w:top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b/>
                <w:color w:val="000000"/>
                <w:sz w:val="20"/>
                <w:szCs w:val="20"/>
                <w:lang w:eastAsia="id-ID"/>
              </w:rPr>
            </w:pPr>
            <w:r>
              <w:rPr>
                <w:rFonts w:ascii="Times New Roman" w:cs="Times New Roman" w:eastAsia="Times New Roman" w:hAnsi="Times New Roman"/>
                <w:b/>
                <w:color w:val="000000"/>
                <w:sz w:val="20"/>
                <w:szCs w:val="20"/>
                <w:lang w:eastAsia="id-ID"/>
              </w:rPr>
              <w:t>Promosi</w:t>
            </w:r>
          </w:p>
        </w:tc>
        <w:tc>
          <w:tcPr>
            <w:tcW w:w="1841" w:type="dxa"/>
            <w:tcBorders>
              <w:top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vertAlign w:val="subscript"/>
                <w:lang w:eastAsia="id-ID"/>
              </w:rPr>
            </w:pPr>
            <w:r>
              <w:rPr>
                <w:rFonts w:ascii="Times New Roman" w:cs="Times New Roman" w:eastAsia="Times New Roman" w:hAnsi="Times New Roman"/>
                <w:color w:val="000000"/>
                <w:sz w:val="20"/>
                <w:szCs w:val="20"/>
                <w:lang w:eastAsia="id-ID"/>
              </w:rPr>
              <w:t>P</w:t>
            </w:r>
            <w:r>
              <w:rPr>
                <w:rFonts w:ascii="Times New Roman" w:cs="Times New Roman" w:eastAsia="Times New Roman" w:hAnsi="Times New Roman"/>
                <w:color w:val="000000"/>
                <w:sz w:val="20"/>
                <w:szCs w:val="20"/>
                <w:vertAlign w:val="subscript"/>
                <w:lang w:eastAsia="id-ID"/>
              </w:rPr>
              <w:t>1</w:t>
            </w:r>
          </w:p>
        </w:tc>
        <w:tc>
          <w:tcPr>
            <w:tcW w:w="1200" w:type="dxa"/>
            <w:tcBorders>
              <w:top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val="id-ID" w:eastAsia="id-ID"/>
              </w:rPr>
            </w:pPr>
            <w:r>
              <w:rPr>
                <w:rFonts w:ascii="Times New Roman" w:cs="Times New Roman" w:eastAsia="Times New Roman" w:hAnsi="Times New Roman"/>
                <w:color w:val="000000"/>
                <w:sz w:val="20"/>
                <w:szCs w:val="20"/>
                <w:lang w:eastAsia="id-ID"/>
              </w:rPr>
              <w:t>0,</w:t>
            </w:r>
            <w:r>
              <w:rPr>
                <w:rFonts w:ascii="Times New Roman" w:cs="Times New Roman" w:eastAsia="Times New Roman" w:hAnsi="Times New Roman"/>
                <w:color w:val="000000"/>
                <w:sz w:val="20"/>
                <w:szCs w:val="20"/>
                <w:lang w:val="id-ID" w:eastAsia="id-ID"/>
              </w:rPr>
              <w:t>905</w:t>
            </w:r>
          </w:p>
        </w:tc>
        <w:tc>
          <w:tcPr>
            <w:tcW w:w="1220" w:type="dxa"/>
            <w:tcBorders>
              <w:top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0,1946</w:t>
            </w:r>
          </w:p>
        </w:tc>
      </w:tr>
      <w:tr>
        <w:tblPrEx/>
        <w:trPr>
          <w:trHeight w:val="258" w:hRule="atLeast"/>
          <w:jc w:val="center"/>
        </w:trPr>
        <w:tc>
          <w:tcPr>
            <w:tcW w:w="2081" w:type="dxa"/>
            <w:tcBorders/>
            <w:shd w:val="clear" w:color="auto" w:fill="auto"/>
            <w:noWrap/>
            <w:vAlign w:val="bottom"/>
            <w:hideMark/>
          </w:tcPr>
          <w:p>
            <w:pPr>
              <w:pStyle w:val="style0"/>
              <w:spacing w:lineRule="auto" w:line="240"/>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 </w:t>
            </w:r>
          </w:p>
        </w:tc>
        <w:tc>
          <w:tcPr>
            <w:tcW w:w="1841"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vertAlign w:val="subscript"/>
                <w:lang w:eastAsia="id-ID"/>
              </w:rPr>
            </w:pPr>
            <w:r>
              <w:rPr>
                <w:rFonts w:ascii="Times New Roman" w:cs="Times New Roman" w:eastAsia="Times New Roman" w:hAnsi="Times New Roman"/>
                <w:color w:val="000000"/>
                <w:sz w:val="20"/>
                <w:szCs w:val="20"/>
                <w:lang w:eastAsia="id-ID"/>
              </w:rPr>
              <w:t>P</w:t>
            </w:r>
            <w:r>
              <w:rPr>
                <w:rFonts w:ascii="Times New Roman" w:cs="Times New Roman" w:eastAsia="Times New Roman" w:hAnsi="Times New Roman"/>
                <w:color w:val="000000"/>
                <w:sz w:val="20"/>
                <w:szCs w:val="20"/>
                <w:vertAlign w:val="subscript"/>
                <w:lang w:eastAsia="id-ID"/>
              </w:rPr>
              <w:t>2</w:t>
            </w:r>
          </w:p>
        </w:tc>
        <w:tc>
          <w:tcPr>
            <w:tcW w:w="120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val="id-ID" w:eastAsia="id-ID"/>
              </w:rPr>
            </w:pPr>
            <w:r>
              <w:rPr>
                <w:rFonts w:ascii="Times New Roman" w:cs="Times New Roman" w:eastAsia="Times New Roman" w:hAnsi="Times New Roman"/>
                <w:color w:val="000000"/>
                <w:sz w:val="20"/>
                <w:szCs w:val="20"/>
                <w:lang w:eastAsia="id-ID"/>
              </w:rPr>
              <w:t>0,</w:t>
            </w:r>
            <w:r>
              <w:rPr>
                <w:rFonts w:ascii="Times New Roman" w:cs="Times New Roman" w:eastAsia="Times New Roman" w:hAnsi="Times New Roman"/>
                <w:color w:val="000000"/>
                <w:sz w:val="20"/>
                <w:szCs w:val="20"/>
                <w:lang w:val="id-ID" w:eastAsia="id-ID"/>
              </w:rPr>
              <w:t>720</w:t>
            </w:r>
          </w:p>
        </w:tc>
        <w:tc>
          <w:tcPr>
            <w:tcW w:w="122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0,1946</w:t>
            </w:r>
          </w:p>
        </w:tc>
      </w:tr>
      <w:tr>
        <w:tblPrEx/>
        <w:trPr>
          <w:trHeight w:val="258" w:hRule="atLeast"/>
          <w:jc w:val="center"/>
        </w:trPr>
        <w:tc>
          <w:tcPr>
            <w:tcW w:w="2081" w:type="dxa"/>
            <w:tcBorders>
              <w:bottom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 </w:t>
            </w:r>
          </w:p>
        </w:tc>
        <w:tc>
          <w:tcPr>
            <w:tcW w:w="1841" w:type="dxa"/>
            <w:tcBorders>
              <w:bottom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vertAlign w:val="subscript"/>
                <w:lang w:eastAsia="id-ID"/>
              </w:rPr>
            </w:pPr>
            <w:r>
              <w:rPr>
                <w:rFonts w:ascii="Times New Roman" w:cs="Times New Roman" w:eastAsia="Times New Roman" w:hAnsi="Times New Roman"/>
                <w:color w:val="000000"/>
                <w:sz w:val="20"/>
                <w:szCs w:val="20"/>
                <w:lang w:eastAsia="id-ID"/>
              </w:rPr>
              <w:t>P</w:t>
            </w:r>
            <w:r>
              <w:rPr>
                <w:rFonts w:ascii="Times New Roman" w:cs="Times New Roman" w:eastAsia="Times New Roman" w:hAnsi="Times New Roman"/>
                <w:color w:val="000000"/>
                <w:sz w:val="20"/>
                <w:szCs w:val="20"/>
                <w:vertAlign w:val="subscript"/>
                <w:lang w:eastAsia="id-ID"/>
              </w:rPr>
              <w:t>3</w:t>
            </w:r>
          </w:p>
        </w:tc>
        <w:tc>
          <w:tcPr>
            <w:tcW w:w="1200" w:type="dxa"/>
            <w:tcBorders>
              <w:bottom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val="id-ID" w:eastAsia="id-ID"/>
              </w:rPr>
            </w:pPr>
            <w:r>
              <w:rPr>
                <w:rFonts w:ascii="Times New Roman" w:cs="Times New Roman" w:eastAsia="Times New Roman" w:hAnsi="Times New Roman"/>
                <w:color w:val="000000"/>
                <w:sz w:val="20"/>
                <w:szCs w:val="20"/>
                <w:lang w:eastAsia="id-ID"/>
              </w:rPr>
              <w:t>0,</w:t>
            </w:r>
            <w:r>
              <w:rPr>
                <w:rFonts w:ascii="Times New Roman" w:cs="Times New Roman" w:eastAsia="Times New Roman" w:hAnsi="Times New Roman"/>
                <w:color w:val="000000"/>
                <w:sz w:val="20"/>
                <w:szCs w:val="20"/>
                <w:lang w:val="id-ID" w:eastAsia="id-ID"/>
              </w:rPr>
              <w:t>899</w:t>
            </w:r>
          </w:p>
        </w:tc>
        <w:tc>
          <w:tcPr>
            <w:tcW w:w="1220" w:type="dxa"/>
            <w:tcBorders>
              <w:bottom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0,1946</w:t>
            </w:r>
          </w:p>
        </w:tc>
      </w:tr>
      <w:tr>
        <w:tblPrEx/>
        <w:trPr>
          <w:trHeight w:val="258" w:hRule="atLeast"/>
          <w:jc w:val="center"/>
        </w:trPr>
        <w:tc>
          <w:tcPr>
            <w:tcW w:w="2081" w:type="dxa"/>
            <w:tcBorders>
              <w:top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b/>
                <w:color w:val="000000"/>
                <w:sz w:val="20"/>
                <w:szCs w:val="20"/>
                <w:lang w:eastAsia="id-ID"/>
              </w:rPr>
            </w:pPr>
            <w:r>
              <w:rPr>
                <w:rFonts w:ascii="Times New Roman" w:cs="Times New Roman" w:eastAsia="Times New Roman" w:hAnsi="Times New Roman"/>
                <w:b/>
                <w:color w:val="000000"/>
                <w:sz w:val="20"/>
                <w:szCs w:val="20"/>
                <w:lang w:eastAsia="id-ID"/>
              </w:rPr>
              <w:t>Keputusan Pembelian</w:t>
            </w:r>
          </w:p>
        </w:tc>
        <w:tc>
          <w:tcPr>
            <w:tcW w:w="1841" w:type="dxa"/>
            <w:tcBorders>
              <w:top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vertAlign w:val="subscript"/>
                <w:lang w:eastAsia="id-ID"/>
              </w:rPr>
            </w:pPr>
            <w:r>
              <w:rPr>
                <w:rFonts w:ascii="Times New Roman" w:cs="Times New Roman" w:eastAsia="Times New Roman" w:hAnsi="Times New Roman"/>
                <w:color w:val="000000"/>
                <w:sz w:val="20"/>
                <w:szCs w:val="20"/>
                <w:lang w:eastAsia="id-ID"/>
              </w:rPr>
              <w:t>KP</w:t>
            </w:r>
            <w:r>
              <w:rPr>
                <w:rFonts w:ascii="Times New Roman" w:cs="Times New Roman" w:eastAsia="Times New Roman" w:hAnsi="Times New Roman"/>
                <w:color w:val="000000"/>
                <w:sz w:val="20"/>
                <w:szCs w:val="20"/>
                <w:vertAlign w:val="subscript"/>
                <w:lang w:eastAsia="id-ID"/>
              </w:rPr>
              <w:t>1</w:t>
            </w:r>
          </w:p>
        </w:tc>
        <w:tc>
          <w:tcPr>
            <w:tcW w:w="1200" w:type="dxa"/>
            <w:tcBorders>
              <w:top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val="id-ID" w:eastAsia="id-ID"/>
              </w:rPr>
            </w:pPr>
            <w:r>
              <w:rPr>
                <w:rFonts w:ascii="Times New Roman" w:cs="Times New Roman" w:eastAsia="Times New Roman" w:hAnsi="Times New Roman"/>
                <w:color w:val="000000"/>
                <w:sz w:val="20"/>
                <w:szCs w:val="20"/>
                <w:lang w:eastAsia="id-ID"/>
              </w:rPr>
              <w:t>0,</w:t>
            </w:r>
            <w:r>
              <w:rPr>
                <w:rFonts w:ascii="Times New Roman" w:cs="Times New Roman" w:eastAsia="Times New Roman" w:hAnsi="Times New Roman"/>
                <w:color w:val="000000"/>
                <w:sz w:val="20"/>
                <w:szCs w:val="20"/>
                <w:lang w:val="id-ID" w:eastAsia="id-ID"/>
              </w:rPr>
              <w:t>708</w:t>
            </w:r>
          </w:p>
        </w:tc>
        <w:tc>
          <w:tcPr>
            <w:tcW w:w="1220" w:type="dxa"/>
            <w:tcBorders>
              <w:top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0,1946</w:t>
            </w:r>
          </w:p>
        </w:tc>
      </w:tr>
      <w:tr>
        <w:tblPrEx/>
        <w:trPr>
          <w:trHeight w:val="258" w:hRule="atLeast"/>
          <w:jc w:val="center"/>
        </w:trPr>
        <w:tc>
          <w:tcPr>
            <w:tcW w:w="2081" w:type="dxa"/>
            <w:tcBorders/>
            <w:shd w:val="clear" w:color="auto" w:fill="auto"/>
            <w:noWrap/>
            <w:vAlign w:val="bottom"/>
            <w:hideMark/>
          </w:tcPr>
          <w:p>
            <w:pPr>
              <w:pStyle w:val="style0"/>
              <w:spacing w:lineRule="auto" w:line="240"/>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 </w:t>
            </w:r>
          </w:p>
        </w:tc>
        <w:tc>
          <w:tcPr>
            <w:tcW w:w="1841"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vertAlign w:val="subscript"/>
                <w:lang w:eastAsia="id-ID"/>
              </w:rPr>
            </w:pPr>
            <w:r>
              <w:rPr>
                <w:rFonts w:ascii="Times New Roman" w:cs="Times New Roman" w:eastAsia="Times New Roman" w:hAnsi="Times New Roman"/>
                <w:color w:val="000000"/>
                <w:sz w:val="20"/>
                <w:szCs w:val="20"/>
                <w:lang w:eastAsia="id-ID"/>
              </w:rPr>
              <w:t>KP</w:t>
            </w:r>
            <w:r>
              <w:rPr>
                <w:rFonts w:ascii="Times New Roman" w:cs="Times New Roman" w:eastAsia="Times New Roman" w:hAnsi="Times New Roman"/>
                <w:color w:val="000000"/>
                <w:sz w:val="20"/>
                <w:szCs w:val="20"/>
                <w:vertAlign w:val="subscript"/>
                <w:lang w:eastAsia="id-ID"/>
              </w:rPr>
              <w:t>2</w:t>
            </w:r>
          </w:p>
        </w:tc>
        <w:tc>
          <w:tcPr>
            <w:tcW w:w="120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val="id-ID" w:eastAsia="id-ID"/>
              </w:rPr>
            </w:pPr>
            <w:r>
              <w:rPr>
                <w:rFonts w:ascii="Times New Roman" w:cs="Times New Roman" w:eastAsia="Times New Roman" w:hAnsi="Times New Roman"/>
                <w:color w:val="000000"/>
                <w:sz w:val="20"/>
                <w:szCs w:val="20"/>
                <w:lang w:eastAsia="id-ID"/>
              </w:rPr>
              <w:t>0,</w:t>
            </w:r>
            <w:r>
              <w:rPr>
                <w:rFonts w:ascii="Times New Roman" w:cs="Times New Roman" w:eastAsia="Times New Roman" w:hAnsi="Times New Roman"/>
                <w:color w:val="000000"/>
                <w:sz w:val="20"/>
                <w:szCs w:val="20"/>
                <w:lang w:val="id-ID" w:eastAsia="id-ID"/>
              </w:rPr>
              <w:t>693</w:t>
            </w:r>
          </w:p>
        </w:tc>
        <w:tc>
          <w:tcPr>
            <w:tcW w:w="122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0,1946</w:t>
            </w:r>
          </w:p>
        </w:tc>
      </w:tr>
      <w:tr>
        <w:tblPrEx/>
        <w:trPr>
          <w:trHeight w:val="258" w:hRule="atLeast"/>
          <w:jc w:val="center"/>
        </w:trPr>
        <w:tc>
          <w:tcPr>
            <w:tcW w:w="2081" w:type="dxa"/>
            <w:tcBorders/>
            <w:shd w:val="clear" w:color="auto" w:fill="auto"/>
            <w:noWrap/>
            <w:vAlign w:val="bottom"/>
            <w:hideMark/>
          </w:tcPr>
          <w:p>
            <w:pPr>
              <w:pStyle w:val="style0"/>
              <w:spacing w:lineRule="auto" w:line="240"/>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 </w:t>
            </w:r>
          </w:p>
        </w:tc>
        <w:tc>
          <w:tcPr>
            <w:tcW w:w="1841"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vertAlign w:val="subscript"/>
                <w:lang w:eastAsia="id-ID"/>
              </w:rPr>
            </w:pPr>
            <w:r>
              <w:rPr>
                <w:rFonts w:ascii="Times New Roman" w:cs="Times New Roman" w:eastAsia="Times New Roman" w:hAnsi="Times New Roman"/>
                <w:color w:val="000000"/>
                <w:sz w:val="20"/>
                <w:szCs w:val="20"/>
                <w:lang w:eastAsia="id-ID"/>
              </w:rPr>
              <w:t>KP</w:t>
            </w:r>
            <w:r>
              <w:rPr>
                <w:rFonts w:ascii="Times New Roman" w:cs="Times New Roman" w:eastAsia="Times New Roman" w:hAnsi="Times New Roman"/>
                <w:color w:val="000000"/>
                <w:sz w:val="20"/>
                <w:szCs w:val="20"/>
                <w:vertAlign w:val="subscript"/>
                <w:lang w:eastAsia="id-ID"/>
              </w:rPr>
              <w:t>3</w:t>
            </w:r>
          </w:p>
        </w:tc>
        <w:tc>
          <w:tcPr>
            <w:tcW w:w="120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val="id-ID" w:eastAsia="id-ID"/>
              </w:rPr>
            </w:pPr>
            <w:r>
              <w:rPr>
                <w:rFonts w:ascii="Times New Roman" w:cs="Times New Roman" w:eastAsia="Times New Roman" w:hAnsi="Times New Roman"/>
                <w:color w:val="000000"/>
                <w:sz w:val="20"/>
                <w:szCs w:val="20"/>
                <w:lang w:eastAsia="id-ID"/>
              </w:rPr>
              <w:t>0,</w:t>
            </w:r>
            <w:r>
              <w:rPr>
                <w:rFonts w:ascii="Times New Roman" w:cs="Times New Roman" w:eastAsia="Times New Roman" w:hAnsi="Times New Roman"/>
                <w:color w:val="000000"/>
                <w:sz w:val="20"/>
                <w:szCs w:val="20"/>
                <w:lang w:val="id-ID" w:eastAsia="id-ID"/>
              </w:rPr>
              <w:t>799</w:t>
            </w:r>
          </w:p>
        </w:tc>
        <w:tc>
          <w:tcPr>
            <w:tcW w:w="122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0,1946</w:t>
            </w:r>
          </w:p>
        </w:tc>
      </w:tr>
      <w:tr>
        <w:tblPrEx/>
        <w:trPr>
          <w:trHeight w:val="258" w:hRule="atLeast"/>
          <w:jc w:val="center"/>
        </w:trPr>
        <w:tc>
          <w:tcPr>
            <w:tcW w:w="2081" w:type="dxa"/>
            <w:tcBorders/>
            <w:shd w:val="clear" w:color="auto" w:fill="auto"/>
            <w:noWrap/>
            <w:vAlign w:val="bottom"/>
            <w:hideMark/>
          </w:tcPr>
          <w:p>
            <w:pPr>
              <w:pStyle w:val="style0"/>
              <w:spacing w:lineRule="auto" w:line="240"/>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 </w:t>
            </w:r>
          </w:p>
        </w:tc>
        <w:tc>
          <w:tcPr>
            <w:tcW w:w="1841"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vertAlign w:val="subscript"/>
                <w:lang w:eastAsia="id-ID"/>
              </w:rPr>
            </w:pPr>
            <w:r>
              <w:rPr>
                <w:rFonts w:ascii="Times New Roman" w:cs="Times New Roman" w:eastAsia="Times New Roman" w:hAnsi="Times New Roman"/>
                <w:color w:val="000000"/>
                <w:sz w:val="20"/>
                <w:szCs w:val="20"/>
                <w:lang w:eastAsia="id-ID"/>
              </w:rPr>
              <w:t>KP</w:t>
            </w:r>
            <w:r>
              <w:rPr>
                <w:rFonts w:ascii="Times New Roman" w:cs="Times New Roman" w:eastAsia="Times New Roman" w:hAnsi="Times New Roman"/>
                <w:color w:val="000000"/>
                <w:sz w:val="20"/>
                <w:szCs w:val="20"/>
                <w:vertAlign w:val="subscript"/>
                <w:lang w:eastAsia="id-ID"/>
              </w:rPr>
              <w:t>4</w:t>
            </w:r>
          </w:p>
        </w:tc>
        <w:tc>
          <w:tcPr>
            <w:tcW w:w="120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val="id-ID" w:eastAsia="id-ID"/>
              </w:rPr>
            </w:pPr>
            <w:r>
              <w:rPr>
                <w:rFonts w:ascii="Times New Roman" w:cs="Times New Roman" w:eastAsia="Times New Roman" w:hAnsi="Times New Roman"/>
                <w:color w:val="000000"/>
                <w:sz w:val="20"/>
                <w:szCs w:val="20"/>
                <w:lang w:eastAsia="id-ID"/>
              </w:rPr>
              <w:t>0,</w:t>
            </w:r>
            <w:r>
              <w:rPr>
                <w:rFonts w:ascii="Times New Roman" w:cs="Times New Roman" w:eastAsia="Times New Roman" w:hAnsi="Times New Roman"/>
                <w:color w:val="000000"/>
                <w:sz w:val="20"/>
                <w:szCs w:val="20"/>
                <w:lang w:val="id-ID" w:eastAsia="id-ID"/>
              </w:rPr>
              <w:t>824</w:t>
            </w:r>
          </w:p>
        </w:tc>
        <w:tc>
          <w:tcPr>
            <w:tcW w:w="1220" w:type="dxa"/>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0,1946</w:t>
            </w:r>
          </w:p>
        </w:tc>
      </w:tr>
      <w:tr>
        <w:tblPrEx/>
        <w:trPr>
          <w:trHeight w:val="258" w:hRule="atLeast"/>
          <w:jc w:val="center"/>
        </w:trPr>
        <w:tc>
          <w:tcPr>
            <w:tcW w:w="2081" w:type="dxa"/>
            <w:tcBorders>
              <w:bottom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 </w:t>
            </w:r>
          </w:p>
        </w:tc>
        <w:tc>
          <w:tcPr>
            <w:tcW w:w="1841" w:type="dxa"/>
            <w:tcBorders>
              <w:bottom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vertAlign w:val="subscript"/>
                <w:lang w:eastAsia="id-ID"/>
              </w:rPr>
            </w:pPr>
            <w:r>
              <w:rPr>
                <w:rFonts w:ascii="Times New Roman" w:cs="Times New Roman" w:eastAsia="Times New Roman" w:hAnsi="Times New Roman"/>
                <w:color w:val="000000"/>
                <w:sz w:val="20"/>
                <w:szCs w:val="20"/>
                <w:lang w:eastAsia="id-ID"/>
              </w:rPr>
              <w:t>KP</w:t>
            </w:r>
            <w:r>
              <w:rPr>
                <w:rFonts w:ascii="Times New Roman" w:cs="Times New Roman" w:eastAsia="Times New Roman" w:hAnsi="Times New Roman"/>
                <w:color w:val="000000"/>
                <w:sz w:val="20"/>
                <w:szCs w:val="20"/>
                <w:vertAlign w:val="subscript"/>
                <w:lang w:eastAsia="id-ID"/>
              </w:rPr>
              <w:t>5</w:t>
            </w:r>
          </w:p>
        </w:tc>
        <w:tc>
          <w:tcPr>
            <w:tcW w:w="1200" w:type="dxa"/>
            <w:tcBorders>
              <w:bottom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val="id-ID" w:eastAsia="id-ID"/>
              </w:rPr>
            </w:pPr>
            <w:r>
              <w:rPr>
                <w:rFonts w:ascii="Times New Roman" w:cs="Times New Roman" w:eastAsia="Times New Roman" w:hAnsi="Times New Roman"/>
                <w:color w:val="000000"/>
                <w:sz w:val="20"/>
                <w:szCs w:val="20"/>
                <w:lang w:eastAsia="id-ID"/>
              </w:rPr>
              <w:t>0,</w:t>
            </w:r>
            <w:r>
              <w:rPr>
                <w:rFonts w:ascii="Times New Roman" w:cs="Times New Roman" w:eastAsia="Times New Roman" w:hAnsi="Times New Roman"/>
                <w:color w:val="000000"/>
                <w:sz w:val="20"/>
                <w:szCs w:val="20"/>
                <w:lang w:val="id-ID" w:eastAsia="id-ID"/>
              </w:rPr>
              <w:t>637</w:t>
            </w:r>
          </w:p>
        </w:tc>
        <w:tc>
          <w:tcPr>
            <w:tcW w:w="1220" w:type="dxa"/>
            <w:tcBorders>
              <w:bottom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color w:val="000000"/>
                <w:sz w:val="20"/>
                <w:szCs w:val="20"/>
                <w:lang w:eastAsia="id-ID"/>
              </w:rPr>
            </w:pPr>
            <w:r>
              <w:rPr>
                <w:rFonts w:ascii="Times New Roman" w:cs="Times New Roman" w:eastAsia="Times New Roman" w:hAnsi="Times New Roman"/>
                <w:color w:val="000000"/>
                <w:sz w:val="20"/>
                <w:szCs w:val="20"/>
                <w:lang w:eastAsia="id-ID"/>
              </w:rPr>
              <w:t>0,1946</w:t>
            </w:r>
          </w:p>
        </w:tc>
      </w:tr>
    </w:tbl>
    <w:p>
      <w:pPr>
        <w:pStyle w:val="style0"/>
        <w:spacing w:lineRule="auto" w:line="240"/>
        <w:ind w:firstLine="993"/>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id-ID"/>
        </w:rPr>
        <w:t>Sumber : Data primer diolah, 2024</w:t>
      </w:r>
    </w:p>
    <w:p>
      <w:pPr>
        <w:pStyle w:val="style0"/>
        <w:spacing w:lineRule="auto" w:line="240"/>
        <w:rPr>
          <w:rFonts w:ascii="Times New Roman" w:cs="Times New Roman" w:eastAsia="Times New Roman" w:hAnsi="Times New Roman"/>
          <w:sz w:val="24"/>
          <w:szCs w:val="24"/>
          <w:lang w:val="id-ID"/>
        </w:rPr>
      </w:pPr>
    </w:p>
    <w:p>
      <w:pPr>
        <w:pStyle w:val="style0"/>
        <w:spacing w:lineRule="auto" w:line="240"/>
        <w:ind w:left="851" w:firstLine="589"/>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id-ID"/>
        </w:rPr>
        <w:t xml:space="preserve">Menurut hasil data tersebut dapat diketahui bahwa, r tabel = 0,1946. Sehingga untuk variable </w:t>
      </w:r>
      <w:r>
        <w:rPr>
          <w:rFonts w:ascii="Times New Roman" w:cs="Times New Roman" w:hAnsi="Times New Roman"/>
          <w:sz w:val="24"/>
          <w:szCs w:val="24"/>
          <w:lang w:val="id-ID"/>
        </w:rPr>
        <w:t>pada</w:t>
      </w:r>
      <w:r>
        <w:rPr>
          <w:rFonts w:ascii="Times New Roman" w:cs="Times New Roman" w:eastAsia="Times New Roman" w:hAnsi="Times New Roman"/>
          <w:sz w:val="24"/>
          <w:szCs w:val="24"/>
          <w:lang w:val="id-ID"/>
        </w:rPr>
        <w:t xml:space="preserve"> Kualitas Jarinngan (X1), Harga (X2), Promosi (X3) dengan total r tabel 0,1946 &gt; r hitung dapat dinyatakan valid.</w:t>
      </w:r>
    </w:p>
    <w:p>
      <w:pPr>
        <w:pStyle w:val="style0"/>
        <w:spacing w:lineRule="auto" w:line="240"/>
        <w:rPr>
          <w:rFonts w:ascii="Times New Roman" w:cs="Times New Roman" w:eastAsia="Times New Roman" w:hAnsi="Times New Roman"/>
          <w:sz w:val="24"/>
          <w:szCs w:val="24"/>
          <w:lang w:val="id-ID"/>
        </w:rPr>
      </w:pPr>
    </w:p>
    <w:p>
      <w:pPr>
        <w:pStyle w:val="style179"/>
        <w:numPr>
          <w:ilvl w:val="0"/>
          <w:numId w:val="23"/>
        </w:numPr>
        <w:spacing w:lineRule="auto" w:line="240"/>
        <w:rPr>
          <w:rFonts w:ascii="Times New Roman" w:cs="Times New Roman" w:eastAsia="Times New Roman" w:hAnsi="Times New Roman"/>
          <w:b/>
          <w:sz w:val="24"/>
          <w:szCs w:val="24"/>
          <w:lang w:val="id-ID"/>
        </w:rPr>
      </w:pPr>
      <w:r>
        <w:rPr>
          <w:rFonts w:ascii="Times New Roman" w:cs="Times New Roman" w:eastAsia="Times New Roman" w:hAnsi="Times New Roman"/>
          <w:b/>
          <w:sz w:val="24"/>
          <w:szCs w:val="24"/>
          <w:lang w:val="id-ID"/>
        </w:rPr>
        <w:t>Uji Reliabilitas</w:t>
      </w:r>
    </w:p>
    <w:p>
      <w:pPr>
        <w:pStyle w:val="style179"/>
        <w:spacing w:lineRule="auto" w:line="240"/>
        <w:jc w:val="center"/>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id-ID"/>
        </w:rPr>
        <w:t>Tabel 4. Hasil Uji Reliabil</w:t>
      </w:r>
      <w:r>
        <w:rPr>
          <w:rFonts w:ascii="Times New Roman" w:cs="Times New Roman" w:eastAsia="Times New Roman" w:hAnsi="Times New Roman"/>
          <w:sz w:val="24"/>
          <w:szCs w:val="24"/>
          <w:lang w:val="id-ID"/>
        </w:rPr>
        <w:t>itas</w:t>
      </w:r>
    </w:p>
    <w:tbl>
      <w:tblPr>
        <w:tblW w:w="6950" w:type="dxa"/>
        <w:jc w:val="center"/>
        <w:tblBorders>
          <w:top w:val="single" w:sz="4" w:space="0" w:color="auto"/>
          <w:bottom w:val="single" w:sz="4" w:space="0" w:color="auto"/>
        </w:tblBorders>
        <w:tblLook w:val="04A0" w:firstRow="1" w:lastRow="0" w:firstColumn="1" w:lastColumn="0" w:noHBand="0" w:noVBand="1"/>
      </w:tblPr>
      <w:tblGrid>
        <w:gridCol w:w="3098"/>
        <w:gridCol w:w="2465"/>
        <w:gridCol w:w="1387"/>
      </w:tblGrid>
      <w:tr>
        <w:trPr>
          <w:trHeight w:val="264" w:hRule="atLeast"/>
          <w:jc w:val="center"/>
        </w:trPr>
        <w:tc>
          <w:tcPr>
            <w:tcW w:w="3098" w:type="dxa"/>
            <w:tcBorders>
              <w:bottom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iCs/>
                <w:color w:val="000000"/>
                <w:sz w:val="24"/>
                <w:szCs w:val="24"/>
                <w:lang w:eastAsia="id-ID"/>
              </w:rPr>
            </w:pPr>
            <w:r>
              <w:rPr>
                <w:rFonts w:ascii="Times New Roman" w:cs="Times New Roman" w:eastAsia="Times New Roman" w:hAnsi="Times New Roman"/>
                <w:iCs/>
                <w:color w:val="000000"/>
                <w:sz w:val="24"/>
                <w:szCs w:val="24"/>
                <w:lang w:eastAsia="id-ID"/>
              </w:rPr>
              <w:t>Variabel</w:t>
            </w:r>
          </w:p>
        </w:tc>
        <w:tc>
          <w:tcPr>
            <w:tcW w:w="2465" w:type="dxa"/>
            <w:tcBorders>
              <w:bottom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i/>
                <w:iCs/>
                <w:color w:val="000000"/>
                <w:sz w:val="24"/>
                <w:szCs w:val="24"/>
                <w:lang w:eastAsia="id-ID"/>
              </w:rPr>
            </w:pPr>
            <w:r>
              <w:rPr>
                <w:rFonts w:ascii="Times New Roman" w:cs="Times New Roman" w:eastAsia="Times New Roman" w:hAnsi="Times New Roman"/>
                <w:iCs/>
                <w:color w:val="000000"/>
                <w:sz w:val="24"/>
                <w:szCs w:val="24"/>
                <w:lang w:eastAsia="id-ID"/>
              </w:rPr>
              <w:t>Nilai</w:t>
            </w:r>
            <w:r>
              <w:rPr>
                <w:rFonts w:ascii="Times New Roman" w:cs="Times New Roman" w:eastAsia="Times New Roman" w:hAnsi="Times New Roman"/>
                <w:i/>
                <w:iCs/>
                <w:color w:val="000000"/>
                <w:sz w:val="24"/>
                <w:szCs w:val="24"/>
                <w:lang w:eastAsia="id-ID"/>
              </w:rPr>
              <w:t xml:space="preserve"> Cronbach' Alpha</w:t>
            </w:r>
          </w:p>
        </w:tc>
        <w:tc>
          <w:tcPr>
            <w:tcW w:w="1387" w:type="dxa"/>
            <w:tcBorders>
              <w:bottom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color w:val="000000"/>
                <w:sz w:val="24"/>
                <w:szCs w:val="24"/>
                <w:lang w:eastAsia="id-ID"/>
              </w:rPr>
            </w:pPr>
            <w:r>
              <w:rPr>
                <w:rFonts w:ascii="Times New Roman" w:cs="Times New Roman" w:eastAsia="Times New Roman" w:hAnsi="Times New Roman"/>
                <w:color w:val="000000"/>
                <w:sz w:val="24"/>
                <w:szCs w:val="24"/>
                <w:lang w:eastAsia="id-ID"/>
              </w:rPr>
              <w:t>Nilai Kritis</w:t>
            </w:r>
          </w:p>
        </w:tc>
      </w:tr>
      <w:tr>
        <w:tblPrEx/>
        <w:trPr>
          <w:trHeight w:val="264" w:hRule="atLeast"/>
          <w:jc w:val="center"/>
        </w:trPr>
        <w:tc>
          <w:tcPr>
            <w:tcW w:w="3098" w:type="dxa"/>
            <w:tcBorders>
              <w:top w:val="single" w:sz="4" w:space="0" w:color="auto"/>
              <w:bottom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color w:val="000000"/>
                <w:sz w:val="24"/>
                <w:szCs w:val="24"/>
                <w:lang w:eastAsia="id-ID"/>
              </w:rPr>
            </w:pPr>
            <w:r>
              <w:rPr>
                <w:rFonts w:ascii="Times New Roman" w:cs="Times New Roman" w:eastAsia="Times New Roman" w:hAnsi="Times New Roman"/>
                <w:color w:val="000000"/>
                <w:sz w:val="24"/>
                <w:szCs w:val="24"/>
                <w:lang w:eastAsia="id-ID"/>
              </w:rPr>
              <w:t>Kualitas Jaringan(X</w:t>
            </w:r>
            <w:r>
              <w:rPr>
                <w:rFonts w:ascii="Times New Roman" w:cs="Times New Roman" w:eastAsia="Times New Roman" w:hAnsi="Times New Roman"/>
                <w:color w:val="000000"/>
                <w:sz w:val="24"/>
                <w:szCs w:val="24"/>
                <w:vertAlign w:val="subscript"/>
                <w:lang w:eastAsia="id-ID"/>
              </w:rPr>
              <w:t>1</w:t>
            </w:r>
            <w:r>
              <w:rPr>
                <w:rFonts w:ascii="Times New Roman" w:cs="Times New Roman" w:eastAsia="Times New Roman" w:hAnsi="Times New Roman"/>
                <w:color w:val="000000"/>
                <w:sz w:val="24"/>
                <w:szCs w:val="24"/>
                <w:lang w:eastAsia="id-ID"/>
              </w:rPr>
              <w:t>)</w:t>
            </w:r>
          </w:p>
        </w:tc>
        <w:tc>
          <w:tcPr>
            <w:tcW w:w="2465" w:type="dxa"/>
            <w:tcBorders>
              <w:top w:val="single" w:sz="4" w:space="0" w:color="auto"/>
              <w:bottom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color w:val="000000"/>
                <w:sz w:val="24"/>
                <w:szCs w:val="24"/>
                <w:lang w:val="id-ID" w:eastAsia="id-ID"/>
              </w:rPr>
            </w:pPr>
            <w:r>
              <w:rPr>
                <w:rFonts w:ascii="Times New Roman" w:cs="Times New Roman" w:eastAsia="Times New Roman" w:hAnsi="Times New Roman"/>
                <w:color w:val="000000"/>
                <w:sz w:val="24"/>
                <w:szCs w:val="24"/>
                <w:lang w:eastAsia="id-ID"/>
              </w:rPr>
              <w:t>0,</w:t>
            </w:r>
            <w:r>
              <w:rPr>
                <w:rFonts w:ascii="Times New Roman" w:cs="Times New Roman" w:eastAsia="Times New Roman" w:hAnsi="Times New Roman"/>
                <w:color w:val="000000"/>
                <w:sz w:val="24"/>
                <w:szCs w:val="24"/>
                <w:lang w:val="id-ID" w:eastAsia="id-ID"/>
              </w:rPr>
              <w:t>749</w:t>
            </w:r>
          </w:p>
        </w:tc>
        <w:tc>
          <w:tcPr>
            <w:tcW w:w="1387" w:type="dxa"/>
            <w:tcBorders>
              <w:top w:val="single" w:sz="4" w:space="0" w:color="auto"/>
              <w:bottom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color w:val="000000"/>
                <w:sz w:val="24"/>
                <w:szCs w:val="24"/>
                <w:lang w:eastAsia="id-ID"/>
              </w:rPr>
            </w:pPr>
            <w:r>
              <w:rPr>
                <w:rFonts w:ascii="Times New Roman" w:cs="Times New Roman" w:eastAsia="Times New Roman" w:hAnsi="Times New Roman"/>
                <w:color w:val="000000"/>
                <w:sz w:val="24"/>
                <w:szCs w:val="24"/>
                <w:lang w:eastAsia="id-ID"/>
              </w:rPr>
              <w:t>0,60</w:t>
            </w:r>
          </w:p>
        </w:tc>
      </w:tr>
      <w:tr>
        <w:tblPrEx/>
        <w:trPr>
          <w:trHeight w:val="264" w:hRule="atLeast"/>
          <w:jc w:val="center"/>
        </w:trPr>
        <w:tc>
          <w:tcPr>
            <w:tcW w:w="3098" w:type="dxa"/>
            <w:tcBorders>
              <w:top w:val="single" w:sz="4" w:space="0" w:color="auto"/>
              <w:bottom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color w:val="000000"/>
                <w:sz w:val="24"/>
                <w:szCs w:val="24"/>
                <w:lang w:eastAsia="id-ID"/>
              </w:rPr>
            </w:pPr>
            <w:r>
              <w:rPr>
                <w:rFonts w:ascii="Times New Roman" w:cs="Times New Roman" w:eastAsia="Times New Roman" w:hAnsi="Times New Roman"/>
                <w:color w:val="000000"/>
                <w:sz w:val="24"/>
                <w:szCs w:val="24"/>
                <w:lang w:eastAsia="id-ID"/>
              </w:rPr>
              <w:t>Harga(X</w:t>
            </w:r>
            <w:r>
              <w:rPr>
                <w:rFonts w:ascii="Times New Roman" w:cs="Times New Roman" w:eastAsia="Times New Roman" w:hAnsi="Times New Roman"/>
                <w:color w:val="000000"/>
                <w:sz w:val="24"/>
                <w:szCs w:val="24"/>
                <w:vertAlign w:val="subscript"/>
                <w:lang w:eastAsia="id-ID"/>
              </w:rPr>
              <w:t>2</w:t>
            </w:r>
            <w:r>
              <w:rPr>
                <w:rFonts w:ascii="Times New Roman" w:cs="Times New Roman" w:eastAsia="Times New Roman" w:hAnsi="Times New Roman"/>
                <w:color w:val="000000"/>
                <w:sz w:val="24"/>
                <w:szCs w:val="24"/>
                <w:lang w:eastAsia="id-ID"/>
              </w:rPr>
              <w:t>)</w:t>
            </w:r>
          </w:p>
        </w:tc>
        <w:tc>
          <w:tcPr>
            <w:tcW w:w="2465" w:type="dxa"/>
            <w:tcBorders>
              <w:top w:val="single" w:sz="4" w:space="0" w:color="auto"/>
              <w:bottom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color w:val="000000"/>
                <w:sz w:val="24"/>
                <w:szCs w:val="24"/>
                <w:lang w:val="id-ID" w:eastAsia="id-ID"/>
              </w:rPr>
            </w:pPr>
            <w:r>
              <w:rPr>
                <w:rFonts w:ascii="Times New Roman" w:cs="Times New Roman" w:eastAsia="Times New Roman" w:hAnsi="Times New Roman"/>
                <w:color w:val="000000"/>
                <w:sz w:val="24"/>
                <w:szCs w:val="24"/>
                <w:lang w:eastAsia="id-ID"/>
              </w:rPr>
              <w:t>0,</w:t>
            </w:r>
            <w:r>
              <w:rPr>
                <w:rFonts w:ascii="Times New Roman" w:cs="Times New Roman" w:eastAsia="Times New Roman" w:hAnsi="Times New Roman"/>
                <w:color w:val="000000"/>
                <w:sz w:val="24"/>
                <w:szCs w:val="24"/>
                <w:lang w:val="id-ID" w:eastAsia="id-ID"/>
              </w:rPr>
              <w:t>826</w:t>
            </w:r>
          </w:p>
        </w:tc>
        <w:tc>
          <w:tcPr>
            <w:tcW w:w="1387" w:type="dxa"/>
            <w:tcBorders>
              <w:top w:val="single" w:sz="4" w:space="0" w:color="auto"/>
              <w:bottom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color w:val="000000"/>
                <w:sz w:val="24"/>
                <w:szCs w:val="24"/>
                <w:lang w:eastAsia="id-ID"/>
              </w:rPr>
            </w:pPr>
            <w:r>
              <w:rPr>
                <w:rFonts w:ascii="Times New Roman" w:cs="Times New Roman" w:eastAsia="Times New Roman" w:hAnsi="Times New Roman"/>
                <w:color w:val="000000"/>
                <w:sz w:val="24"/>
                <w:szCs w:val="24"/>
                <w:lang w:eastAsia="id-ID"/>
              </w:rPr>
              <w:t>0,60</w:t>
            </w:r>
          </w:p>
        </w:tc>
      </w:tr>
      <w:tr>
        <w:tblPrEx/>
        <w:trPr>
          <w:trHeight w:val="264" w:hRule="atLeast"/>
          <w:jc w:val="center"/>
        </w:trPr>
        <w:tc>
          <w:tcPr>
            <w:tcW w:w="3098" w:type="dxa"/>
            <w:tcBorders>
              <w:top w:val="single" w:sz="4" w:space="0" w:color="auto"/>
              <w:bottom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color w:val="000000"/>
                <w:sz w:val="24"/>
                <w:szCs w:val="24"/>
                <w:lang w:eastAsia="id-ID"/>
              </w:rPr>
            </w:pPr>
            <w:r>
              <w:rPr>
                <w:rFonts w:ascii="Times New Roman" w:cs="Times New Roman" w:eastAsia="Times New Roman" w:hAnsi="Times New Roman"/>
                <w:color w:val="000000"/>
                <w:sz w:val="24"/>
                <w:szCs w:val="24"/>
                <w:lang w:eastAsia="id-ID"/>
              </w:rPr>
              <w:t>Promosi(X</w:t>
            </w:r>
            <w:r>
              <w:rPr>
                <w:rFonts w:ascii="Times New Roman" w:cs="Times New Roman" w:eastAsia="Times New Roman" w:hAnsi="Times New Roman"/>
                <w:color w:val="000000"/>
                <w:sz w:val="24"/>
                <w:szCs w:val="24"/>
                <w:vertAlign w:val="subscript"/>
                <w:lang w:eastAsia="id-ID"/>
              </w:rPr>
              <w:t>3</w:t>
            </w:r>
            <w:r>
              <w:rPr>
                <w:rFonts w:ascii="Times New Roman" w:cs="Times New Roman" w:eastAsia="Times New Roman" w:hAnsi="Times New Roman"/>
                <w:color w:val="000000"/>
                <w:sz w:val="24"/>
                <w:szCs w:val="24"/>
                <w:lang w:eastAsia="id-ID"/>
              </w:rPr>
              <w:t>)</w:t>
            </w:r>
          </w:p>
        </w:tc>
        <w:tc>
          <w:tcPr>
            <w:tcW w:w="2465" w:type="dxa"/>
            <w:tcBorders>
              <w:top w:val="single" w:sz="4" w:space="0" w:color="auto"/>
              <w:bottom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color w:val="000000"/>
                <w:sz w:val="24"/>
                <w:szCs w:val="24"/>
                <w:lang w:val="id-ID" w:eastAsia="id-ID"/>
              </w:rPr>
            </w:pPr>
            <w:r>
              <w:rPr>
                <w:rFonts w:ascii="Times New Roman" w:cs="Times New Roman" w:eastAsia="Times New Roman" w:hAnsi="Times New Roman"/>
                <w:color w:val="000000"/>
                <w:sz w:val="24"/>
                <w:szCs w:val="24"/>
                <w:lang w:eastAsia="id-ID"/>
              </w:rPr>
              <w:t>0,</w:t>
            </w:r>
            <w:r>
              <w:rPr>
                <w:rFonts w:ascii="Times New Roman" w:cs="Times New Roman" w:eastAsia="Times New Roman" w:hAnsi="Times New Roman"/>
                <w:color w:val="000000"/>
                <w:sz w:val="24"/>
                <w:szCs w:val="24"/>
                <w:lang w:val="id-ID" w:eastAsia="id-ID"/>
              </w:rPr>
              <w:t>798</w:t>
            </w:r>
          </w:p>
        </w:tc>
        <w:tc>
          <w:tcPr>
            <w:tcW w:w="1387" w:type="dxa"/>
            <w:tcBorders>
              <w:top w:val="single" w:sz="4" w:space="0" w:color="auto"/>
              <w:bottom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color w:val="000000"/>
                <w:sz w:val="24"/>
                <w:szCs w:val="24"/>
                <w:lang w:eastAsia="id-ID"/>
              </w:rPr>
            </w:pPr>
            <w:r>
              <w:rPr>
                <w:rFonts w:ascii="Times New Roman" w:cs="Times New Roman" w:eastAsia="Times New Roman" w:hAnsi="Times New Roman"/>
                <w:color w:val="000000"/>
                <w:sz w:val="24"/>
                <w:szCs w:val="24"/>
                <w:lang w:eastAsia="id-ID"/>
              </w:rPr>
              <w:t>0,60</w:t>
            </w:r>
          </w:p>
        </w:tc>
      </w:tr>
      <w:tr>
        <w:tblPrEx/>
        <w:trPr>
          <w:trHeight w:val="264" w:hRule="atLeast"/>
          <w:jc w:val="center"/>
        </w:trPr>
        <w:tc>
          <w:tcPr>
            <w:tcW w:w="3098" w:type="dxa"/>
            <w:tcBorders>
              <w:top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color w:val="000000"/>
                <w:sz w:val="24"/>
                <w:szCs w:val="24"/>
                <w:lang w:eastAsia="id-ID"/>
              </w:rPr>
            </w:pPr>
            <w:r>
              <w:rPr>
                <w:rFonts w:ascii="Times New Roman" w:cs="Times New Roman" w:eastAsia="Times New Roman" w:hAnsi="Times New Roman"/>
                <w:color w:val="000000"/>
                <w:sz w:val="24"/>
                <w:szCs w:val="24"/>
                <w:lang w:eastAsia="id-ID"/>
              </w:rPr>
              <w:t>Keputusan Pembelian(Y)</w:t>
            </w:r>
          </w:p>
        </w:tc>
        <w:tc>
          <w:tcPr>
            <w:tcW w:w="2465" w:type="dxa"/>
            <w:tcBorders>
              <w:top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color w:val="000000"/>
                <w:sz w:val="24"/>
                <w:szCs w:val="24"/>
                <w:lang w:val="id-ID" w:eastAsia="id-ID"/>
              </w:rPr>
            </w:pPr>
            <w:r>
              <w:rPr>
                <w:rFonts w:ascii="Times New Roman" w:cs="Times New Roman" w:eastAsia="Times New Roman" w:hAnsi="Times New Roman"/>
                <w:color w:val="000000"/>
                <w:sz w:val="24"/>
                <w:szCs w:val="24"/>
                <w:lang w:eastAsia="id-ID"/>
              </w:rPr>
              <w:t>0,</w:t>
            </w:r>
            <w:r>
              <w:rPr>
                <w:rFonts w:ascii="Times New Roman" w:cs="Times New Roman" w:eastAsia="Times New Roman" w:hAnsi="Times New Roman"/>
                <w:color w:val="000000"/>
                <w:sz w:val="24"/>
                <w:szCs w:val="24"/>
                <w:lang w:val="id-ID" w:eastAsia="id-ID"/>
              </w:rPr>
              <w:t>784</w:t>
            </w:r>
          </w:p>
        </w:tc>
        <w:tc>
          <w:tcPr>
            <w:tcW w:w="1387" w:type="dxa"/>
            <w:tcBorders>
              <w:top w:val="single" w:sz="4" w:space="0" w:color="auto"/>
            </w:tcBorders>
            <w:shd w:val="clear" w:color="auto" w:fill="auto"/>
            <w:noWrap/>
            <w:vAlign w:val="bottom"/>
            <w:hideMark/>
          </w:tcPr>
          <w:p>
            <w:pPr>
              <w:pStyle w:val="style0"/>
              <w:spacing w:lineRule="auto" w:line="240"/>
              <w:rPr>
                <w:rFonts w:ascii="Times New Roman" w:cs="Times New Roman" w:eastAsia="Times New Roman" w:hAnsi="Times New Roman"/>
                <w:color w:val="000000"/>
                <w:sz w:val="24"/>
                <w:szCs w:val="24"/>
                <w:lang w:eastAsia="id-ID"/>
              </w:rPr>
            </w:pPr>
            <w:r>
              <w:rPr>
                <w:rFonts w:ascii="Times New Roman" w:cs="Times New Roman" w:eastAsia="Times New Roman" w:hAnsi="Times New Roman"/>
                <w:color w:val="000000"/>
                <w:sz w:val="24"/>
                <w:szCs w:val="24"/>
                <w:lang w:eastAsia="id-ID"/>
              </w:rPr>
              <w:t>0,60</w:t>
            </w:r>
          </w:p>
        </w:tc>
      </w:tr>
    </w:tbl>
    <w:p>
      <w:pPr>
        <w:pStyle w:val="style179"/>
        <w:spacing w:lineRule="auto" w:line="240"/>
        <w:rPr>
          <w:rFonts w:ascii="Times New Roman" w:cs="Times New Roman" w:eastAsia="Times New Roman" w:hAnsi="Times New Roman"/>
          <w:sz w:val="24"/>
          <w:szCs w:val="24"/>
          <w:lang w:val="id-ID"/>
        </w:rPr>
      </w:pPr>
      <w:r>
        <w:rPr>
          <w:rFonts w:ascii="Times New Roman" w:cs="Times New Roman" w:eastAsia="Times New Roman" w:hAnsi="Times New Roman"/>
          <w:b/>
          <w:sz w:val="24"/>
          <w:szCs w:val="24"/>
          <w:lang w:val="id-ID"/>
        </w:rPr>
        <w:t>S</w:t>
      </w:r>
      <w:r>
        <w:rPr>
          <w:rFonts w:ascii="Times New Roman" w:cs="Times New Roman" w:eastAsia="Times New Roman" w:hAnsi="Times New Roman"/>
          <w:sz w:val="24"/>
          <w:szCs w:val="24"/>
          <w:lang w:val="id-ID"/>
        </w:rPr>
        <w:t>umber : Data Primer diolah, 2024</w:t>
      </w:r>
    </w:p>
    <w:p>
      <w:pPr>
        <w:pStyle w:val="style179"/>
        <w:spacing w:lineRule="auto" w:line="240"/>
        <w:rPr>
          <w:rFonts w:ascii="Times New Roman" w:cs="Times New Roman" w:eastAsia="Times New Roman" w:hAnsi="Times New Roman"/>
          <w:sz w:val="24"/>
          <w:szCs w:val="24"/>
          <w:lang w:val="id-ID"/>
        </w:rPr>
      </w:pPr>
    </w:p>
    <w:p>
      <w:pPr>
        <w:pStyle w:val="style0"/>
        <w:spacing w:lineRule="auto" w:line="240"/>
        <w:ind w:left="851" w:firstLine="589"/>
        <w:rPr>
          <w:rFonts w:ascii="Times New Roman" w:cs="Times New Roman" w:eastAsia="Times New Roman" w:hAnsi="Times New Roman"/>
          <w:sz w:val="24"/>
          <w:szCs w:val="24"/>
          <w:lang w:val="id-ID"/>
        </w:rPr>
      </w:pPr>
      <w:r>
        <w:rPr>
          <w:rFonts w:ascii="Times New Roman" w:cs="Times New Roman" w:hAnsi="Times New Roman"/>
          <w:sz w:val="24"/>
          <w:szCs w:val="24"/>
          <w:lang w:val="id-ID"/>
        </w:rPr>
        <w:t>Berdasarkan</w:t>
      </w:r>
      <w:r>
        <w:rPr>
          <w:rFonts w:ascii="Times New Roman" w:cs="Times New Roman" w:eastAsia="Times New Roman" w:hAnsi="Times New Roman"/>
          <w:sz w:val="24"/>
          <w:szCs w:val="24"/>
          <w:lang w:val="id-ID"/>
        </w:rPr>
        <w:t xml:space="preserve"> hasil data diatas</w:t>
      </w:r>
      <w:r>
        <w:rPr>
          <w:rFonts w:ascii="Times New Roman" w:cs="Times New Roman" w:eastAsia="Times New Roman" w:hAnsi="Times New Roman"/>
          <w:sz w:val="24"/>
          <w:szCs w:val="24"/>
          <w:lang w:val="id-ID"/>
        </w:rPr>
        <w:t xml:space="preserve"> dari analisis reliabilitas menunjukkan nilai </w:t>
      </w:r>
      <w:r>
        <w:rPr>
          <w:rFonts w:ascii="Times New Roman" w:cs="Times New Roman" w:eastAsia="Times New Roman" w:hAnsi="Times New Roman"/>
          <w:i/>
          <w:sz w:val="24"/>
          <w:szCs w:val="24"/>
          <w:lang w:val="id-ID"/>
        </w:rPr>
        <w:t xml:space="preserve">Cronbach’s Alpha </w:t>
      </w:r>
      <w:r>
        <w:rPr>
          <w:rFonts w:ascii="Times New Roman" w:cs="Times New Roman" w:eastAsia="Times New Roman" w:hAnsi="Times New Roman"/>
          <w:sz w:val="24"/>
          <w:szCs w:val="24"/>
          <w:lang w:val="id-ID"/>
        </w:rPr>
        <w:t xml:space="preserve">&gt; 0,60, sehingga dapat diketahui bahwa hasil seluruh variabel dalam kuesioner dalam penelitian dikatakan reliabel, yang dimana nilai </w:t>
      </w:r>
      <w:r>
        <w:rPr>
          <w:rFonts w:ascii="Times New Roman" w:cs="Times New Roman" w:eastAsia="Times New Roman" w:hAnsi="Times New Roman"/>
          <w:i/>
          <w:sz w:val="24"/>
          <w:szCs w:val="24"/>
          <w:lang w:val="id-ID"/>
        </w:rPr>
        <w:t xml:space="preserve">Cronbach’s Alpha </w:t>
      </w:r>
      <w:r>
        <w:rPr>
          <w:rFonts w:ascii="Times New Roman" w:cs="Times New Roman" w:eastAsia="Times New Roman" w:hAnsi="Times New Roman"/>
          <w:sz w:val="24"/>
          <w:szCs w:val="24"/>
          <w:lang w:val="id-ID"/>
        </w:rPr>
        <w:t xml:space="preserve"> tidak melibihi batas 0,60.</w:t>
      </w:r>
    </w:p>
    <w:p>
      <w:pPr>
        <w:pStyle w:val="style179"/>
        <w:spacing w:lineRule="auto" w:line="240"/>
        <w:rPr>
          <w:rFonts w:ascii="Times New Roman" w:cs="Times New Roman" w:eastAsia="Times New Roman" w:hAnsi="Times New Roman"/>
          <w:sz w:val="24"/>
          <w:szCs w:val="24"/>
          <w:lang w:val="id-ID"/>
        </w:rPr>
      </w:pPr>
    </w:p>
    <w:p>
      <w:pPr>
        <w:pStyle w:val="style0"/>
        <w:spacing w:lineRule="auto" w:line="240"/>
        <w:rPr>
          <w:rFonts w:ascii="Times New Roman" w:cs="Times New Roman" w:eastAsia="Times New Roman" w:hAnsi="Times New Roman"/>
          <w:b/>
          <w:sz w:val="24"/>
          <w:szCs w:val="24"/>
          <w:lang w:val="id-ID"/>
        </w:rPr>
      </w:pPr>
      <w:r>
        <w:rPr>
          <w:rFonts w:ascii="Times New Roman" w:cs="Times New Roman" w:eastAsia="Times New Roman" w:hAnsi="Times New Roman"/>
          <w:b/>
          <w:sz w:val="24"/>
          <w:szCs w:val="24"/>
          <w:lang w:val="id-ID"/>
        </w:rPr>
        <w:t xml:space="preserve">2. Uji Asumsi </w:t>
      </w:r>
      <w:r>
        <w:rPr>
          <w:rFonts w:ascii="Times New Roman" w:cs="Times New Roman" w:eastAsia="Times New Roman" w:hAnsi="Times New Roman"/>
          <w:b/>
          <w:sz w:val="24"/>
          <w:szCs w:val="24"/>
          <w:lang w:val="id-ID"/>
        </w:rPr>
        <w:t>Klasik</w:t>
      </w:r>
    </w:p>
    <w:p>
      <w:pPr>
        <w:pStyle w:val="style0"/>
        <w:spacing w:lineRule="auto" w:line="240"/>
        <w:ind w:left="284"/>
        <w:rPr>
          <w:rFonts w:ascii="Times New Roman" w:cs="Times New Roman" w:eastAsia="Times New Roman" w:hAnsi="Times New Roman"/>
          <w:b/>
          <w:sz w:val="24"/>
          <w:szCs w:val="24"/>
          <w:lang w:val="id-ID"/>
        </w:rPr>
      </w:pPr>
      <w:r>
        <w:rPr>
          <w:rFonts w:ascii="Times New Roman" w:cs="Times New Roman" w:eastAsia="Times New Roman" w:hAnsi="Times New Roman"/>
          <w:b/>
          <w:sz w:val="24"/>
          <w:szCs w:val="24"/>
          <w:lang w:val="id-ID"/>
        </w:rPr>
        <w:t>a. Uji Normalitas</w:t>
      </w:r>
    </w:p>
    <w:p>
      <w:pPr>
        <w:pStyle w:val="style0"/>
        <w:spacing w:lineRule="auto" w:line="240"/>
        <w:ind w:left="284"/>
        <w:jc w:val="center"/>
        <w:rPr>
          <w:rFonts w:ascii="Times New Roman" w:cs="Times New Roman" w:eastAsia="Times New Roman" w:hAnsi="Times New Roman"/>
          <w:sz w:val="24"/>
          <w:szCs w:val="24"/>
          <w:lang w:val="id-ID"/>
        </w:rPr>
      </w:pPr>
    </w:p>
    <w:p>
      <w:pPr>
        <w:pStyle w:val="style0"/>
        <w:spacing w:lineRule="auto" w:line="240"/>
        <w:ind w:left="284"/>
        <w:jc w:val="center"/>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id-ID"/>
        </w:rPr>
        <w:t xml:space="preserve">Tabel </w:t>
      </w:r>
      <w:r>
        <w:rPr>
          <w:rFonts w:ascii="Times New Roman" w:cs="Times New Roman" w:eastAsia="Times New Roman" w:hAnsi="Times New Roman"/>
          <w:sz w:val="24"/>
          <w:szCs w:val="24"/>
          <w:lang w:val="en-US"/>
        </w:rPr>
        <w:t>5.</w:t>
      </w:r>
      <w:r>
        <w:rPr>
          <w:rFonts w:ascii="Times New Roman" w:cs="Times New Roman" w:eastAsia="Times New Roman" w:hAnsi="Times New Roman"/>
          <w:sz w:val="24"/>
          <w:szCs w:val="24"/>
          <w:lang w:val="id-ID"/>
        </w:rPr>
        <w:t xml:space="preserve"> Hasil Uji Normalitas</w:t>
      </w:r>
    </w:p>
    <w:tbl>
      <w:tblPr>
        <w:tblW w:w="7492" w:type="dxa"/>
        <w:jc w:val="center"/>
        <w:tblLook w:val="04A0" w:firstRow="1" w:lastRow="0" w:firstColumn="1" w:lastColumn="0" w:noHBand="0" w:noVBand="1"/>
      </w:tblPr>
      <w:tblGrid>
        <w:gridCol w:w="7492"/>
      </w:tblGrid>
      <w:tr>
        <w:trPr>
          <w:trHeight w:val="287" w:hRule="atLeast"/>
          <w:jc w:val="center"/>
        </w:trPr>
        <w:tc>
          <w:tcPr>
            <w:tcW w:w="7492" w:type="dxa"/>
            <w:tcBorders>
              <w:top w:val="single" w:sz="4" w:space="0" w:color="auto"/>
              <w:bottom w:val="single" w:sz="4" w:space="0" w:color="auto"/>
            </w:tcBorders>
            <w:shd w:val="clear" w:color="auto" w:fill="auto"/>
            <w:noWrap/>
            <w:vAlign w:val="bottom"/>
            <w:hideMark/>
          </w:tcPr>
          <w:p>
            <w:pPr>
              <w:pStyle w:val="style0"/>
              <w:spacing w:lineRule="auto" w:line="240"/>
              <w:jc w:val="center"/>
              <w:rPr>
                <w:rFonts w:ascii="Times New Roman" w:cs="Times New Roman" w:eastAsia="Times New Roman" w:hAnsi="Times New Roman"/>
                <w:b/>
                <w:color w:val="000000"/>
                <w:sz w:val="24"/>
                <w:szCs w:val="24"/>
                <w:lang w:val="id-ID" w:eastAsia="id-ID"/>
              </w:rPr>
            </w:pPr>
            <w:r>
              <w:rPr>
                <w:rFonts w:ascii="Times New Roman" w:cs="Times New Roman" w:eastAsia="Times New Roman" w:hAnsi="Times New Roman"/>
                <w:b/>
                <w:color w:val="000000"/>
                <w:sz w:val="24"/>
                <w:szCs w:val="24"/>
                <w:lang w:val="id-ID" w:eastAsia="id-ID"/>
              </w:rPr>
              <w:t>One-Sample Kolmogorov-Smirnov Test</w:t>
            </w:r>
          </w:p>
        </w:tc>
      </w:tr>
      <w:tr>
        <w:tblPrEx/>
        <w:trPr>
          <w:trHeight w:val="287" w:hRule="atLeast"/>
          <w:jc w:val="center"/>
        </w:trPr>
        <w:tc>
          <w:tcPr>
            <w:tcW w:w="7492" w:type="dxa"/>
            <w:tcBorders>
              <w:top w:val="nil"/>
              <w:bottom w:val="single" w:sz="4" w:space="0" w:color="auto"/>
            </w:tcBorders>
            <w:shd w:val="clear" w:color="auto" w:fill="auto"/>
            <w:noWrap/>
            <w:vAlign w:val="bottom"/>
            <w:hideMark/>
          </w:tcPr>
          <w:p>
            <w:pPr>
              <w:pStyle w:val="style0"/>
              <w:spacing w:lineRule="auto" w:line="240"/>
              <w:jc w:val="left"/>
              <w:rPr>
                <w:rFonts w:ascii="Times New Roman" w:cs="Times New Roman" w:eastAsia="Times New Roman" w:hAnsi="Times New Roman"/>
                <w:color w:val="000000"/>
                <w:sz w:val="24"/>
                <w:szCs w:val="24"/>
                <w:lang w:val="id-ID" w:eastAsia="id-ID"/>
              </w:rPr>
            </w:pPr>
            <w:r>
              <w:rPr>
                <w:rFonts w:ascii="Times New Roman" w:cs="Times New Roman" w:eastAsia="Times New Roman" w:hAnsi="Times New Roman"/>
                <w:color w:val="000000"/>
                <w:sz w:val="24"/>
                <w:szCs w:val="24"/>
                <w:lang w:val="id-ID" w:eastAsia="id-ID"/>
              </w:rPr>
              <w:t>N</w:t>
            </w:r>
          </w:p>
          <w:p>
            <w:pPr>
              <w:pStyle w:val="style0"/>
              <w:spacing w:lineRule="auto" w:line="240"/>
              <w:jc w:val="right"/>
              <w:rPr>
                <w:rFonts w:ascii="Times New Roman" w:cs="Times New Roman" w:eastAsia="Times New Roman" w:hAnsi="Times New Roman"/>
                <w:color w:val="000000"/>
                <w:sz w:val="24"/>
                <w:szCs w:val="24"/>
                <w:lang w:val="id-ID" w:eastAsia="id-ID"/>
              </w:rPr>
            </w:pPr>
            <w:r>
              <w:rPr>
                <w:rFonts w:ascii="Times New Roman" w:cs="Times New Roman" w:eastAsia="Times New Roman" w:hAnsi="Times New Roman"/>
                <w:color w:val="000000"/>
                <w:sz w:val="24"/>
                <w:szCs w:val="24"/>
                <w:lang w:val="id-ID" w:eastAsia="id-ID"/>
              </w:rPr>
              <w:t>102</w:t>
            </w:r>
          </w:p>
        </w:tc>
      </w:tr>
      <w:tr>
        <w:tblPrEx/>
        <w:trPr>
          <w:trHeight w:val="304" w:hRule="atLeast"/>
          <w:jc w:val="center"/>
        </w:trPr>
        <w:tc>
          <w:tcPr>
            <w:tcW w:w="7492" w:type="dxa"/>
            <w:tcBorders>
              <w:top w:val="nil"/>
              <w:bottom w:val="single" w:sz="4" w:space="0" w:color="auto"/>
            </w:tcBorders>
            <w:shd w:val="clear" w:color="auto" w:fill="auto"/>
            <w:noWrap/>
            <w:vAlign w:val="bottom"/>
            <w:hideMark/>
          </w:tcPr>
          <w:p>
            <w:pPr>
              <w:pStyle w:val="style0"/>
              <w:spacing w:lineRule="auto" w:line="240"/>
              <w:jc w:val="left"/>
              <w:rPr>
                <w:rFonts w:ascii="Times New Roman" w:cs="Times New Roman" w:eastAsia="Times New Roman" w:hAnsi="Times New Roman"/>
                <w:color w:val="000000"/>
                <w:sz w:val="24"/>
                <w:szCs w:val="24"/>
                <w:lang w:val="id-ID" w:eastAsia="id-ID"/>
              </w:rPr>
            </w:pPr>
            <w:r>
              <w:rPr>
                <w:rFonts w:ascii="Times New Roman" w:cs="Times New Roman" w:eastAsia="Times New Roman" w:hAnsi="Times New Roman"/>
                <w:color w:val="000000"/>
                <w:sz w:val="24"/>
                <w:szCs w:val="24"/>
                <w:lang w:val="id-ID" w:eastAsia="id-ID"/>
              </w:rPr>
              <w:t>Asymp. Sig. (2-tailed)</w:t>
            </w:r>
          </w:p>
          <w:p>
            <w:pPr>
              <w:pStyle w:val="style0"/>
              <w:spacing w:lineRule="auto" w:line="240"/>
              <w:jc w:val="right"/>
              <w:rPr>
                <w:rFonts w:ascii="Times New Roman" w:cs="Times New Roman" w:eastAsia="Times New Roman" w:hAnsi="Times New Roman"/>
                <w:color w:val="000000"/>
                <w:sz w:val="24"/>
                <w:szCs w:val="24"/>
                <w:lang w:val="id-ID" w:eastAsia="id-ID"/>
              </w:rPr>
            </w:pPr>
            <w:r>
              <w:rPr>
                <w:rFonts w:ascii="Times New Roman" w:cs="Times New Roman" w:eastAsia="Times New Roman" w:hAnsi="Times New Roman"/>
                <w:color w:val="000000"/>
                <w:sz w:val="24"/>
                <w:szCs w:val="24"/>
                <w:lang w:eastAsia="id-ID"/>
              </w:rPr>
              <w:t>,200</w:t>
            </w:r>
            <w:r>
              <w:rPr>
                <w:rFonts w:ascii="Times New Roman" w:cs="Times New Roman" w:eastAsia="Times New Roman" w:hAnsi="Times New Roman"/>
                <w:color w:val="000000"/>
                <w:sz w:val="24"/>
                <w:szCs w:val="24"/>
                <w:vertAlign w:val="superscript"/>
                <w:lang w:eastAsia="id-ID"/>
              </w:rPr>
              <w:t>c,d</w:t>
            </w:r>
          </w:p>
        </w:tc>
      </w:tr>
    </w:tbl>
    <w:p>
      <w:pPr>
        <w:pStyle w:val="style0"/>
        <w:spacing w:lineRule="auto" w:line="240"/>
        <w:ind w:left="284"/>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id-ID"/>
        </w:rPr>
        <w:t>Sumber: Data primer diolah, 2024</w:t>
      </w:r>
    </w:p>
    <w:p>
      <w:pPr>
        <w:pStyle w:val="style0"/>
        <w:spacing w:lineRule="auto" w:line="240"/>
        <w:ind w:left="284"/>
        <w:rPr>
          <w:rFonts w:ascii="Times New Roman" w:cs="Times New Roman" w:eastAsia="Times New Roman" w:hAnsi="Times New Roman"/>
          <w:sz w:val="24"/>
          <w:szCs w:val="24"/>
          <w:lang w:val="id-ID"/>
        </w:rPr>
      </w:pPr>
    </w:p>
    <w:p>
      <w:pPr>
        <w:pStyle w:val="style0"/>
        <w:spacing w:lineRule="auto" w:line="240"/>
        <w:ind w:left="284" w:firstLine="436"/>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id-ID"/>
        </w:rPr>
        <w:t xml:space="preserve">Berdasarkan hasil uji Normalitas </w:t>
      </w:r>
      <w:r>
        <w:rPr>
          <w:rFonts w:ascii="Times New Roman" w:cs="Times New Roman" w:eastAsia="Times New Roman" w:hAnsi="Times New Roman"/>
          <w:i/>
          <w:sz w:val="24"/>
          <w:szCs w:val="24"/>
          <w:lang w:val="id-ID"/>
        </w:rPr>
        <w:t xml:space="preserve">Kolmogorov-Smirnov Test </w:t>
      </w:r>
      <w:r>
        <w:rPr>
          <w:rFonts w:ascii="Times New Roman" w:cs="Times New Roman" w:eastAsia="Times New Roman" w:hAnsi="Times New Roman"/>
          <w:sz w:val="24"/>
          <w:szCs w:val="24"/>
          <w:lang w:val="id-ID"/>
        </w:rPr>
        <w:t>menunjukkan bahwa nilai K-S mempunyai hasil yang signifikan sebesar 0,200 yang dapat dikatakan lebih besar dari 0,05 (0,200 &gt; 0,05), maka hal itu menunjukkan bahwa  dalam riset ini berdistribusi normal.</w:t>
      </w:r>
    </w:p>
    <w:p>
      <w:pPr>
        <w:pStyle w:val="style0"/>
        <w:spacing w:lineRule="auto" w:line="240"/>
        <w:ind w:left="284"/>
        <w:rPr>
          <w:rFonts w:ascii="Times New Roman" w:cs="Times New Roman" w:eastAsia="Times New Roman" w:hAnsi="Times New Roman"/>
          <w:sz w:val="24"/>
          <w:szCs w:val="24"/>
          <w:lang w:val="id-ID"/>
        </w:rPr>
      </w:pPr>
    </w:p>
    <w:p>
      <w:pPr>
        <w:pStyle w:val="style179"/>
        <w:numPr>
          <w:ilvl w:val="0"/>
          <w:numId w:val="23"/>
        </w:numPr>
        <w:spacing w:lineRule="auto" w:line="240"/>
        <w:rPr>
          <w:rFonts w:ascii="Times New Roman" w:cs="Times New Roman" w:eastAsia="Times New Roman" w:hAnsi="Times New Roman"/>
          <w:b/>
          <w:sz w:val="24"/>
          <w:szCs w:val="24"/>
          <w:lang w:val="id-ID"/>
        </w:rPr>
      </w:pPr>
      <w:r>
        <w:rPr>
          <w:rFonts w:ascii="Times New Roman" w:cs="Times New Roman" w:eastAsia="Times New Roman" w:hAnsi="Times New Roman"/>
          <w:b/>
          <w:sz w:val="24"/>
          <w:szCs w:val="24"/>
          <w:lang w:val="id-ID"/>
        </w:rPr>
        <w:t>Uji Multikolinearitas</w:t>
      </w:r>
    </w:p>
    <w:p>
      <w:pPr>
        <w:pStyle w:val="style0"/>
        <w:spacing w:lineRule="auto" w:line="240"/>
        <w:ind w:left="284"/>
        <w:jc w:val="center"/>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id-ID"/>
        </w:rPr>
        <w:t xml:space="preserve">Tabel </w:t>
      </w:r>
      <w:r>
        <w:rPr>
          <w:rFonts w:ascii="Times New Roman" w:cs="Times New Roman" w:eastAsia="Times New Roman" w:hAnsi="Times New Roman"/>
          <w:sz w:val="24"/>
          <w:szCs w:val="24"/>
          <w:lang w:val="en-US"/>
        </w:rPr>
        <w:t>6.</w:t>
      </w:r>
      <w:r>
        <w:rPr>
          <w:rFonts w:ascii="Times New Roman" w:cs="Times New Roman" w:eastAsia="Times New Roman" w:hAnsi="Times New Roman"/>
          <w:sz w:val="24"/>
          <w:szCs w:val="24"/>
          <w:lang w:val="id-ID"/>
        </w:rPr>
        <w:t xml:space="preserve"> Hasil Uji Multikolin</w:t>
      </w:r>
      <w:r>
        <w:rPr>
          <w:rFonts w:ascii="Times New Roman" w:cs="Times New Roman" w:eastAsia="Times New Roman" w:hAnsi="Times New Roman"/>
          <w:sz w:val="24"/>
          <w:szCs w:val="24"/>
          <w:lang w:val="id-ID"/>
        </w:rPr>
        <w:t>earitas</w:t>
      </w:r>
    </w:p>
    <w:tbl>
      <w:tblPr>
        <w:tblW w:w="7382" w:type="dxa"/>
        <w:jc w:val="center"/>
        <w:tblLayout w:type="fixed"/>
        <w:tblCellMar>
          <w:left w:w="0" w:type="dxa"/>
          <w:right w:w="0" w:type="dxa"/>
        </w:tblCellMar>
        <w:tblLook w:val="0000" w:firstRow="0" w:lastRow="0" w:firstColumn="0" w:lastColumn="0" w:noHBand="0" w:noVBand="0"/>
      </w:tblPr>
      <w:tblGrid>
        <w:gridCol w:w="2982"/>
        <w:gridCol w:w="2386"/>
        <w:gridCol w:w="2014"/>
      </w:tblGrid>
      <w:tr>
        <w:trPr>
          <w:cantSplit/>
          <w:trHeight w:val="349" w:hRule="atLeast"/>
          <w:jc w:val="center"/>
        </w:trPr>
        <w:tc>
          <w:tcPr>
            <w:tcW w:w="2982" w:type="dxa"/>
            <w:vMerge w:val="restart"/>
            <w:tcBorders>
              <w:top w:val="single" w:sz="4" w:space="0" w:color="auto"/>
            </w:tcBorders>
            <w:shd w:val="clear" w:color="auto" w:fill="ffffff"/>
            <w:vAlign w:val="bottom"/>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Model</w:t>
            </w:r>
          </w:p>
        </w:tc>
        <w:tc>
          <w:tcPr>
            <w:tcW w:w="4400" w:type="dxa"/>
            <w:gridSpan w:val="2"/>
            <w:tcBorders>
              <w:top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Collinearity Statistics</w:t>
            </w:r>
          </w:p>
        </w:tc>
      </w:tr>
      <w:tr>
        <w:tblPrEx/>
        <w:trPr>
          <w:cantSplit/>
          <w:trHeight w:val="159" w:hRule="atLeast"/>
          <w:jc w:val="center"/>
        </w:trPr>
        <w:tc>
          <w:tcPr>
            <w:tcW w:w="2982" w:type="dxa"/>
            <w:vMerge w:val="continue"/>
            <w:tcBorders/>
            <w:shd w:val="clear" w:color="auto" w:fill="ffffff"/>
            <w:vAlign w:val="bottom"/>
          </w:tcPr>
          <w:p>
            <w:pPr>
              <w:pStyle w:val="style0"/>
              <w:autoSpaceDE w:val="false"/>
              <w:autoSpaceDN w:val="false"/>
              <w:adjustRightInd w:val="false"/>
              <w:spacing w:lineRule="auto" w:line="240"/>
              <w:rPr>
                <w:rFonts w:ascii="Times New Roman" w:cs="Times New Roman" w:hAnsi="Times New Roman"/>
                <w:color w:val="000000"/>
                <w:sz w:val="24"/>
                <w:szCs w:val="24"/>
              </w:rPr>
            </w:pPr>
          </w:p>
        </w:tc>
        <w:tc>
          <w:tcPr>
            <w:tcW w:w="2386" w:type="dxa"/>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Tolerance</w:t>
            </w:r>
          </w:p>
        </w:tc>
        <w:tc>
          <w:tcPr>
            <w:tcW w:w="2014" w:type="dxa"/>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VIF</w:t>
            </w:r>
          </w:p>
        </w:tc>
      </w:tr>
      <w:tr>
        <w:tblPrEx/>
        <w:trPr>
          <w:cantSplit/>
          <w:trHeight w:val="349" w:hRule="atLeast"/>
          <w:jc w:val="center"/>
        </w:trPr>
        <w:tc>
          <w:tcPr>
            <w:tcW w:w="2982" w:type="dxa"/>
            <w:tcBorders>
              <w:bottom w:val="single" w:sz="4" w:space="0" w:color="auto"/>
            </w:tcBorders>
            <w:shd w:val="clear" w:color="auto" w:fill="ffffff"/>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(Constant)</w:t>
            </w:r>
          </w:p>
        </w:tc>
        <w:tc>
          <w:tcPr>
            <w:tcW w:w="2386" w:type="dxa"/>
            <w:tcBorders>
              <w:bottom w:val="single" w:sz="4" w:space="0" w:color="auto"/>
            </w:tcBorders>
            <w:shd w:val="clear" w:color="auto" w:fill="ffffff"/>
            <w:vAlign w:val="center"/>
          </w:tcPr>
          <w:p>
            <w:pPr>
              <w:pStyle w:val="style0"/>
              <w:autoSpaceDE w:val="false"/>
              <w:autoSpaceDN w:val="false"/>
              <w:adjustRightInd w:val="false"/>
              <w:spacing w:lineRule="auto" w:line="240"/>
              <w:rPr>
                <w:rFonts w:ascii="Times New Roman" w:cs="Times New Roman" w:hAnsi="Times New Roman"/>
                <w:sz w:val="24"/>
                <w:szCs w:val="24"/>
                <w:lang w:val="id-ID"/>
              </w:rPr>
            </w:pPr>
          </w:p>
        </w:tc>
        <w:tc>
          <w:tcPr>
            <w:tcW w:w="2014" w:type="dxa"/>
            <w:tcBorders>
              <w:bottom w:val="single" w:sz="4" w:space="0" w:color="auto"/>
            </w:tcBorders>
            <w:shd w:val="clear" w:color="auto" w:fill="ffffff"/>
            <w:vAlign w:val="center"/>
          </w:tcPr>
          <w:p>
            <w:pPr>
              <w:pStyle w:val="style0"/>
              <w:autoSpaceDE w:val="false"/>
              <w:autoSpaceDN w:val="false"/>
              <w:adjustRightInd w:val="false"/>
              <w:spacing w:lineRule="auto" w:line="240"/>
              <w:rPr>
                <w:rFonts w:ascii="Times New Roman" w:cs="Times New Roman" w:hAnsi="Times New Roman"/>
                <w:sz w:val="24"/>
                <w:szCs w:val="24"/>
              </w:rPr>
            </w:pPr>
          </w:p>
        </w:tc>
      </w:tr>
      <w:tr>
        <w:tblPrEx/>
        <w:trPr>
          <w:cantSplit/>
          <w:trHeight w:val="349" w:hRule="atLeast"/>
          <w:jc w:val="center"/>
        </w:trPr>
        <w:tc>
          <w:tcPr>
            <w:tcW w:w="2982" w:type="dxa"/>
            <w:tcBorders>
              <w:top w:val="single" w:sz="4" w:space="0" w:color="auto"/>
              <w:bottom w:val="single" w:sz="4" w:space="0" w:color="auto"/>
            </w:tcBorders>
            <w:shd w:val="clear" w:color="auto" w:fill="ffffff"/>
          </w:tcPr>
          <w:p>
            <w:pPr>
              <w:pStyle w:val="style0"/>
              <w:autoSpaceDE w:val="false"/>
              <w:autoSpaceDN w:val="false"/>
              <w:adjustRightInd w:val="false"/>
              <w:spacing w:lineRule="auto" w:line="240"/>
              <w:ind w:left="60" w:right="60"/>
              <w:rPr>
                <w:rFonts w:ascii="Times New Roman" w:cs="Times New Roman" w:hAnsi="Times New Roman"/>
                <w:color w:val="000000"/>
                <w:sz w:val="24"/>
                <w:szCs w:val="24"/>
                <w:lang w:val="id-ID"/>
              </w:rPr>
            </w:pPr>
            <w:r>
              <w:rPr>
                <w:rFonts w:ascii="Times New Roman" w:cs="Times New Roman" w:hAnsi="Times New Roman"/>
                <w:color w:val="000000"/>
                <w:sz w:val="24"/>
                <w:szCs w:val="24"/>
              </w:rPr>
              <w:t>Kualitas Jaringan</w:t>
            </w:r>
            <w:r>
              <w:rPr>
                <w:rFonts w:ascii="Times New Roman" w:cs="Times New Roman" w:hAnsi="Times New Roman"/>
                <w:color w:val="000000"/>
                <w:sz w:val="24"/>
                <w:szCs w:val="24"/>
                <w:lang w:val="id-ID"/>
              </w:rPr>
              <w:t xml:space="preserve"> (X1)</w:t>
            </w:r>
          </w:p>
        </w:tc>
        <w:tc>
          <w:tcPr>
            <w:tcW w:w="2386"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lang w:val="id-ID"/>
              </w:rPr>
              <w:t>0</w:t>
            </w:r>
            <w:r>
              <w:rPr>
                <w:rFonts w:ascii="Times New Roman" w:cs="Times New Roman" w:hAnsi="Times New Roman"/>
                <w:color w:val="000000"/>
                <w:sz w:val="24"/>
                <w:szCs w:val="24"/>
              </w:rPr>
              <w:t>,358</w:t>
            </w:r>
          </w:p>
        </w:tc>
        <w:tc>
          <w:tcPr>
            <w:tcW w:w="2014"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2,790</w:t>
            </w:r>
          </w:p>
        </w:tc>
      </w:tr>
      <w:tr>
        <w:tblPrEx/>
        <w:trPr>
          <w:cantSplit/>
          <w:trHeight w:val="349" w:hRule="atLeast"/>
          <w:jc w:val="center"/>
        </w:trPr>
        <w:tc>
          <w:tcPr>
            <w:tcW w:w="2982" w:type="dxa"/>
            <w:tcBorders>
              <w:top w:val="single" w:sz="4" w:space="0" w:color="auto"/>
              <w:bottom w:val="single" w:sz="4" w:space="0" w:color="auto"/>
            </w:tcBorders>
            <w:shd w:val="clear" w:color="auto" w:fill="ffffff"/>
          </w:tcPr>
          <w:p>
            <w:pPr>
              <w:pStyle w:val="style0"/>
              <w:autoSpaceDE w:val="false"/>
              <w:autoSpaceDN w:val="false"/>
              <w:adjustRightInd w:val="false"/>
              <w:spacing w:lineRule="auto" w:line="240"/>
              <w:ind w:left="60" w:right="60"/>
              <w:rPr>
                <w:rFonts w:ascii="Times New Roman" w:cs="Times New Roman" w:hAnsi="Times New Roman"/>
                <w:color w:val="000000"/>
                <w:sz w:val="24"/>
                <w:szCs w:val="24"/>
                <w:lang w:val="id-ID"/>
              </w:rPr>
            </w:pPr>
            <w:r>
              <w:rPr>
                <w:rFonts w:ascii="Times New Roman" w:cs="Times New Roman" w:hAnsi="Times New Roman"/>
                <w:color w:val="000000"/>
                <w:sz w:val="24"/>
                <w:szCs w:val="24"/>
              </w:rPr>
              <w:t>Harga</w:t>
            </w:r>
            <w:r>
              <w:rPr>
                <w:rFonts w:ascii="Times New Roman" w:cs="Times New Roman" w:hAnsi="Times New Roman"/>
                <w:color w:val="000000"/>
                <w:sz w:val="24"/>
                <w:szCs w:val="24"/>
                <w:lang w:val="id-ID"/>
              </w:rPr>
              <w:t xml:space="preserve"> (X2)</w:t>
            </w:r>
          </w:p>
        </w:tc>
        <w:tc>
          <w:tcPr>
            <w:tcW w:w="2386"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lang w:val="id-ID"/>
              </w:rPr>
              <w:t>0</w:t>
            </w:r>
            <w:r>
              <w:rPr>
                <w:rFonts w:ascii="Times New Roman" w:cs="Times New Roman" w:hAnsi="Times New Roman"/>
                <w:color w:val="000000"/>
                <w:sz w:val="24"/>
                <w:szCs w:val="24"/>
              </w:rPr>
              <w:t>,356</w:t>
            </w:r>
          </w:p>
        </w:tc>
        <w:tc>
          <w:tcPr>
            <w:tcW w:w="2014"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2,807</w:t>
            </w:r>
          </w:p>
        </w:tc>
      </w:tr>
      <w:tr>
        <w:tblPrEx/>
        <w:trPr>
          <w:cantSplit/>
          <w:trHeight w:val="365" w:hRule="atLeast"/>
          <w:jc w:val="center"/>
        </w:trPr>
        <w:tc>
          <w:tcPr>
            <w:tcW w:w="2982" w:type="dxa"/>
            <w:tcBorders>
              <w:top w:val="single" w:sz="4" w:space="0" w:color="auto"/>
              <w:bottom w:val="single" w:sz="4" w:space="0" w:color="auto"/>
            </w:tcBorders>
            <w:shd w:val="clear" w:color="auto" w:fill="ffffff"/>
          </w:tcPr>
          <w:p>
            <w:pPr>
              <w:pStyle w:val="style0"/>
              <w:autoSpaceDE w:val="false"/>
              <w:autoSpaceDN w:val="false"/>
              <w:adjustRightInd w:val="false"/>
              <w:spacing w:lineRule="auto" w:line="240"/>
              <w:ind w:left="60" w:right="60"/>
              <w:rPr>
                <w:rFonts w:ascii="Times New Roman" w:cs="Times New Roman" w:hAnsi="Times New Roman"/>
                <w:color w:val="000000"/>
                <w:sz w:val="24"/>
                <w:szCs w:val="24"/>
                <w:lang w:val="id-ID"/>
              </w:rPr>
            </w:pPr>
            <w:r>
              <w:rPr>
                <w:rFonts w:ascii="Times New Roman" w:cs="Times New Roman" w:hAnsi="Times New Roman"/>
                <w:color w:val="000000"/>
                <w:sz w:val="24"/>
                <w:szCs w:val="24"/>
              </w:rPr>
              <w:t>Promosi</w:t>
            </w:r>
            <w:r>
              <w:rPr>
                <w:rFonts w:ascii="Times New Roman" w:cs="Times New Roman" w:hAnsi="Times New Roman"/>
                <w:color w:val="000000"/>
                <w:sz w:val="24"/>
                <w:szCs w:val="24"/>
                <w:lang w:val="id-ID"/>
              </w:rPr>
              <w:t xml:space="preserve"> (X3)</w:t>
            </w:r>
          </w:p>
        </w:tc>
        <w:tc>
          <w:tcPr>
            <w:tcW w:w="2386"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lang w:val="id-ID"/>
              </w:rPr>
              <w:t>0</w:t>
            </w:r>
            <w:r>
              <w:rPr>
                <w:rFonts w:ascii="Times New Roman" w:cs="Times New Roman" w:hAnsi="Times New Roman"/>
                <w:color w:val="000000"/>
                <w:sz w:val="24"/>
                <w:szCs w:val="24"/>
              </w:rPr>
              <w:t>,599</w:t>
            </w:r>
          </w:p>
        </w:tc>
        <w:tc>
          <w:tcPr>
            <w:tcW w:w="2014"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1,670</w:t>
            </w:r>
          </w:p>
        </w:tc>
      </w:tr>
    </w:tbl>
    <w:p>
      <w:pPr>
        <w:pStyle w:val="style0"/>
        <w:spacing w:lineRule="auto" w:line="240"/>
        <w:ind w:left="284"/>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id-ID"/>
        </w:rPr>
        <w:t>Sumber : Data primer diolah, 2024</w:t>
      </w:r>
    </w:p>
    <w:p>
      <w:pPr>
        <w:pStyle w:val="style0"/>
        <w:tabs>
          <w:tab w:val="left" w:leader="none" w:pos="1021"/>
        </w:tabs>
        <w:spacing w:lineRule="auto" w:line="240"/>
        <w:ind w:left="284"/>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id-ID"/>
        </w:rPr>
        <w:tab/>
      </w:r>
      <w:r>
        <w:rPr>
          <w:rFonts w:ascii="Times New Roman" w:cs="Times New Roman" w:eastAsia="Times New Roman" w:hAnsi="Times New Roman"/>
          <w:sz w:val="24"/>
          <w:szCs w:val="24"/>
          <w:lang w:val="id-ID"/>
        </w:rPr>
        <w:t>Hasil uji diatas</w:t>
      </w:r>
      <w:r>
        <w:rPr>
          <w:rFonts w:ascii="Times New Roman" w:cs="Times New Roman" w:eastAsia="Times New Roman" w:hAnsi="Times New Roman"/>
          <w:sz w:val="24"/>
          <w:szCs w:val="24"/>
          <w:lang w:val="id-ID"/>
        </w:rPr>
        <w:t xml:space="preserve"> memperlihatkan nilai semua variabel independen menunjukkan nilai tolerance &gt;0,10 dan nilai </w:t>
      </w:r>
      <w:r>
        <w:rPr>
          <w:rFonts w:ascii="Times New Roman" w:cs="Times New Roman" w:eastAsia="Times New Roman" w:hAnsi="Times New Roman"/>
          <w:i/>
          <w:sz w:val="24"/>
          <w:szCs w:val="24"/>
          <w:lang w:val="id-ID"/>
        </w:rPr>
        <w:t xml:space="preserve">Variance Inflation Factor </w:t>
      </w:r>
      <w:r>
        <w:rPr>
          <w:rFonts w:ascii="Times New Roman" w:cs="Times New Roman" w:eastAsia="Times New Roman" w:hAnsi="Times New Roman"/>
          <w:sz w:val="24"/>
          <w:szCs w:val="24"/>
          <w:lang w:val="id-ID"/>
        </w:rPr>
        <w:t>(VIF) &lt; 10 . Dengan demikian, dapat disimpulkan bahwa persamaan model dalam penelitian ini terbebas dari gejala multikolinearitas.</w:t>
      </w:r>
    </w:p>
    <w:p>
      <w:pPr>
        <w:pStyle w:val="style179"/>
        <w:numPr>
          <w:ilvl w:val="0"/>
          <w:numId w:val="23"/>
        </w:numPr>
        <w:tabs>
          <w:tab w:val="left" w:leader="none" w:pos="1021"/>
        </w:tabs>
        <w:spacing w:lineRule="auto" w:line="240"/>
        <w:rPr>
          <w:rFonts w:ascii="Times New Roman" w:cs="Times New Roman" w:eastAsia="Times New Roman" w:hAnsi="Times New Roman"/>
          <w:b/>
          <w:sz w:val="24"/>
          <w:szCs w:val="24"/>
          <w:lang w:val="id-ID"/>
        </w:rPr>
      </w:pPr>
      <w:r>
        <w:rPr>
          <w:rFonts w:ascii="Times New Roman" w:cs="Times New Roman" w:eastAsia="Times New Roman" w:hAnsi="Times New Roman"/>
          <w:b/>
          <w:sz w:val="24"/>
          <w:szCs w:val="24"/>
          <w:lang w:val="id-ID"/>
        </w:rPr>
        <w:t>Uji Het</w:t>
      </w:r>
      <w:r>
        <w:rPr>
          <w:rFonts w:ascii="Times New Roman" w:cs="Times New Roman" w:eastAsia="Times New Roman" w:hAnsi="Times New Roman"/>
          <w:b/>
          <w:sz w:val="24"/>
          <w:szCs w:val="24"/>
          <w:lang w:val="id-ID"/>
        </w:rPr>
        <w:t xml:space="preserve">eroskedastisitas </w:t>
      </w:r>
    </w:p>
    <w:p>
      <w:pPr>
        <w:pStyle w:val="style179"/>
        <w:tabs>
          <w:tab w:val="left" w:leader="none" w:pos="1021"/>
        </w:tabs>
        <w:spacing w:lineRule="auto" w:line="240"/>
        <w:jc w:val="center"/>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id-ID"/>
        </w:rPr>
        <w:t xml:space="preserve">Tabel </w:t>
      </w:r>
      <w:r>
        <w:rPr>
          <w:rFonts w:ascii="Times New Roman" w:cs="Times New Roman" w:eastAsia="Times New Roman" w:hAnsi="Times New Roman"/>
          <w:sz w:val="24"/>
          <w:szCs w:val="24"/>
          <w:lang w:val="en-US"/>
        </w:rPr>
        <w:t>7.</w:t>
      </w:r>
      <w:r>
        <w:rPr>
          <w:rFonts w:ascii="Times New Roman" w:cs="Times New Roman" w:eastAsia="Times New Roman" w:hAnsi="Times New Roman"/>
          <w:sz w:val="24"/>
          <w:szCs w:val="24"/>
          <w:lang w:val="id-ID"/>
        </w:rPr>
        <w:t xml:space="preserve"> Hasil Uji Heteroskedastisitas</w:t>
      </w:r>
    </w:p>
    <w:tbl>
      <w:tblPr>
        <w:tblW w:w="7272" w:type="dxa"/>
        <w:jc w:val="center"/>
        <w:tblLayout w:type="fixed"/>
        <w:tblCellMar>
          <w:left w:w="0" w:type="dxa"/>
          <w:right w:w="0" w:type="dxa"/>
        </w:tblCellMar>
        <w:tblLook w:val="0000" w:firstRow="0" w:lastRow="0" w:firstColumn="0" w:lastColumn="0" w:noHBand="0" w:noVBand="0"/>
      </w:tblPr>
      <w:tblGrid>
        <w:gridCol w:w="988"/>
        <w:gridCol w:w="1276"/>
        <w:gridCol w:w="1352"/>
        <w:gridCol w:w="1828"/>
        <w:gridCol w:w="1828"/>
      </w:tblGrid>
      <w:tr>
        <w:trPr>
          <w:cantSplit/>
          <w:trHeight w:val="324" w:hRule="atLeast"/>
          <w:jc w:val="center"/>
        </w:trPr>
        <w:tc>
          <w:tcPr>
            <w:tcW w:w="7272" w:type="dxa"/>
            <w:gridSpan w:val="5"/>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b/>
                <w:bCs/>
                <w:color w:val="000000"/>
                <w:sz w:val="24"/>
                <w:szCs w:val="24"/>
              </w:rPr>
              <w:t>Model Summary</w:t>
            </w:r>
          </w:p>
        </w:tc>
      </w:tr>
      <w:tr>
        <w:tblPrEx/>
        <w:trPr>
          <w:cantSplit/>
          <w:trHeight w:val="311" w:hRule="atLeast"/>
          <w:jc w:val="center"/>
        </w:trPr>
        <w:tc>
          <w:tcPr>
            <w:tcW w:w="988"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Model</w:t>
            </w:r>
          </w:p>
        </w:tc>
        <w:tc>
          <w:tcPr>
            <w:tcW w:w="1276"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R</w:t>
            </w:r>
          </w:p>
        </w:tc>
        <w:tc>
          <w:tcPr>
            <w:tcW w:w="1352"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R Square</w:t>
            </w:r>
          </w:p>
        </w:tc>
        <w:tc>
          <w:tcPr>
            <w:tcW w:w="1828"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Adjusted R Square</w:t>
            </w:r>
          </w:p>
        </w:tc>
        <w:tc>
          <w:tcPr>
            <w:tcW w:w="1828"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Std. Error of the Estimate</w:t>
            </w:r>
          </w:p>
        </w:tc>
      </w:tr>
      <w:tr>
        <w:tblPrEx/>
        <w:trPr>
          <w:cantSplit/>
          <w:trHeight w:val="349" w:hRule="atLeast"/>
          <w:jc w:val="center"/>
        </w:trPr>
        <w:tc>
          <w:tcPr>
            <w:tcW w:w="988" w:type="dxa"/>
            <w:tcBorders>
              <w:top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p>
        </w:tc>
        <w:tc>
          <w:tcPr>
            <w:tcW w:w="1276" w:type="dxa"/>
            <w:tcBorders>
              <w:top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p>
        </w:tc>
        <w:tc>
          <w:tcPr>
            <w:tcW w:w="1352" w:type="dxa"/>
            <w:tcBorders>
              <w:top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p>
        </w:tc>
        <w:tc>
          <w:tcPr>
            <w:tcW w:w="1828" w:type="dxa"/>
            <w:tcBorders>
              <w:top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p>
        </w:tc>
        <w:tc>
          <w:tcPr>
            <w:tcW w:w="1828" w:type="dxa"/>
            <w:tcBorders>
              <w:top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p>
        </w:tc>
      </w:tr>
      <w:tr>
        <w:tblPrEx/>
        <w:trPr>
          <w:cantSplit/>
          <w:trHeight w:val="60" w:hRule="atLeast"/>
          <w:jc w:val="center"/>
        </w:trPr>
        <w:tc>
          <w:tcPr>
            <w:tcW w:w="988" w:type="dxa"/>
            <w:tcBorders>
              <w:bottom w:val="single" w:sz="4" w:space="0" w:color="auto"/>
            </w:tcBorders>
            <w:shd w:val="clear" w:color="auto" w:fill="ffffff"/>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1</w:t>
            </w:r>
          </w:p>
        </w:tc>
        <w:tc>
          <w:tcPr>
            <w:tcW w:w="1276" w:type="dxa"/>
            <w:tcBorders>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,312</w:t>
            </w:r>
            <w:r>
              <w:rPr>
                <w:rFonts w:ascii="Times New Roman" w:cs="Times New Roman" w:hAnsi="Times New Roman"/>
                <w:color w:val="000000"/>
                <w:sz w:val="24"/>
                <w:szCs w:val="24"/>
                <w:vertAlign w:val="superscript"/>
              </w:rPr>
              <w:t>a</w:t>
            </w:r>
          </w:p>
        </w:tc>
        <w:tc>
          <w:tcPr>
            <w:tcW w:w="1352" w:type="dxa"/>
            <w:tcBorders>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,098</w:t>
            </w:r>
          </w:p>
        </w:tc>
        <w:tc>
          <w:tcPr>
            <w:tcW w:w="1828" w:type="dxa"/>
            <w:tcBorders>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,009</w:t>
            </w:r>
          </w:p>
        </w:tc>
        <w:tc>
          <w:tcPr>
            <w:tcW w:w="1828" w:type="dxa"/>
            <w:tcBorders>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2,64859</w:t>
            </w:r>
          </w:p>
        </w:tc>
      </w:tr>
      <w:tr>
        <w:tblPrEx/>
        <w:trPr>
          <w:cantSplit/>
          <w:trHeight w:val="324" w:hRule="atLeast"/>
          <w:jc w:val="center"/>
        </w:trPr>
        <w:tc>
          <w:tcPr>
            <w:tcW w:w="7272" w:type="dxa"/>
            <w:gridSpan w:val="5"/>
            <w:tcBorders>
              <w:top w:val="single" w:sz="4" w:space="0" w:color="auto"/>
            </w:tcBorders>
            <w:shd w:val="clear" w:color="auto" w:fill="ffffff"/>
          </w:tcPr>
          <w:p>
            <w:pPr>
              <w:pStyle w:val="style0"/>
              <w:autoSpaceDE w:val="false"/>
              <w:autoSpaceDN w:val="false"/>
              <w:adjustRightInd w:val="false"/>
              <w:spacing w:lineRule="auto" w:line="240"/>
              <w:ind w:left="60" w:right="60"/>
              <w:rPr>
                <w:rFonts w:ascii="Times New Roman" w:cs="Times New Roman" w:hAnsi="Times New Roman"/>
                <w:color w:val="000000"/>
                <w:sz w:val="24"/>
                <w:szCs w:val="24"/>
                <w:lang w:val="id-ID"/>
              </w:rPr>
            </w:pPr>
            <w:r>
              <w:rPr>
                <w:rFonts w:ascii="Times New Roman" w:cs="Times New Roman" w:hAnsi="Times New Roman"/>
                <w:color w:val="000000"/>
                <w:sz w:val="24"/>
                <w:szCs w:val="24"/>
                <w:lang w:val="id-ID"/>
              </w:rPr>
              <w:t>Sumber : Data primer diolah, 2024</w:t>
            </w:r>
          </w:p>
          <w:p>
            <w:pPr>
              <w:pStyle w:val="style0"/>
              <w:autoSpaceDE w:val="false"/>
              <w:autoSpaceDN w:val="false"/>
              <w:adjustRightInd w:val="false"/>
              <w:spacing w:lineRule="auto" w:line="240"/>
              <w:rPr>
                <w:rFonts w:ascii="Times New Roman" w:cs="Times New Roman" w:hAnsi="Times New Roman"/>
                <w:sz w:val="24"/>
                <w:szCs w:val="24"/>
                <w:lang w:val="id-ID"/>
              </w:rPr>
            </w:pPr>
          </w:p>
          <w:p>
            <w:pPr>
              <w:pStyle w:val="style0"/>
              <w:autoSpaceDE w:val="false"/>
              <w:autoSpaceDN w:val="false"/>
              <w:adjustRightInd w:val="false"/>
              <w:spacing w:lineRule="auto" w:line="240"/>
              <w:rPr>
                <w:rFonts w:ascii="Times New Roman" w:cs="Times New Roman" w:hAnsi="Times New Roman"/>
                <w:sz w:val="24"/>
                <w:szCs w:val="24"/>
                <w:lang w:val="id-ID"/>
              </w:rPr>
            </w:pPr>
            <w:r>
              <w:rPr>
                <w:rFonts w:ascii="Times New Roman" w:cs="Times New Roman" w:hAnsi="Times New Roman"/>
                <w:sz w:val="24"/>
                <w:szCs w:val="24"/>
                <w:lang w:val="id-ID"/>
              </w:rPr>
              <w:t>Hasil dalam uji heteroskedastisitas</w:t>
            </w:r>
            <w:r>
              <w:rPr>
                <w:rFonts w:ascii="Times New Roman" w:cs="Times New Roman" w:hAnsi="Times New Roman"/>
                <w:sz w:val="24"/>
                <w:szCs w:val="24"/>
                <w:lang w:val="id-ID"/>
              </w:rPr>
              <w:t xml:space="preserve"> pada penelitian ini menggunakan uji white yang menunjukkan nilai dengan perhitungan dibawah ini</w:t>
            </w:r>
          </w:p>
          <w:p>
            <w:pPr>
              <w:pStyle w:val="style0"/>
              <w:autoSpaceDE w:val="false"/>
              <w:autoSpaceDN w:val="false"/>
              <w:adjustRightInd w:val="false"/>
              <w:spacing w:lineRule="auto" w:line="240"/>
              <w:rPr>
                <w:rFonts w:ascii="Times New Roman" w:cs="Times New Roman" w:hAnsi="Times New Roman"/>
                <w:sz w:val="24"/>
                <w:szCs w:val="24"/>
              </w:rPr>
            </w:pPr>
            <w:r>
              <w:rPr>
                <w:rFonts w:ascii="Times New Roman" w:cs="Times New Roman" w:hAnsi="Times New Roman"/>
                <w:sz w:val="24"/>
                <w:szCs w:val="24"/>
              </w:rPr>
              <w:t>C</w:t>
            </w:r>
            <w:r>
              <w:rPr>
                <w:rFonts w:ascii="Times New Roman" w:cs="Times New Roman" w:hAnsi="Times New Roman"/>
                <w:sz w:val="24"/>
                <w:szCs w:val="24"/>
                <w:vertAlign w:val="superscript"/>
              </w:rPr>
              <w:t xml:space="preserve">2 </w:t>
            </w:r>
            <w:r>
              <w:rPr>
                <w:rFonts w:ascii="Times New Roman" w:cs="Times New Roman" w:hAnsi="Times New Roman"/>
                <w:sz w:val="24"/>
                <w:szCs w:val="24"/>
              </w:rPr>
              <w:t xml:space="preserve">hitung = n x R Square </w:t>
            </w:r>
          </w:p>
          <w:p>
            <w:pPr>
              <w:pStyle w:val="style0"/>
              <w:autoSpaceDE w:val="false"/>
              <w:autoSpaceDN w:val="false"/>
              <w:adjustRightInd w:val="false"/>
              <w:spacing w:lineRule="auto" w:line="24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     = 102 x 0,098</w:t>
            </w:r>
          </w:p>
          <w:p>
            <w:pPr>
              <w:pStyle w:val="style0"/>
              <w:autoSpaceDE w:val="false"/>
              <w:autoSpaceDN w:val="false"/>
              <w:adjustRightInd w:val="false"/>
              <w:spacing w:lineRule="auto" w:line="24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     = 9,996</w:t>
            </w:r>
          </w:p>
          <w:p>
            <w:pPr>
              <w:pStyle w:val="style0"/>
              <w:autoSpaceDE w:val="false"/>
              <w:autoSpaceDN w:val="false"/>
              <w:adjustRightInd w:val="false"/>
              <w:spacing w:lineRule="auto" w:line="240"/>
              <w:rPr>
                <w:rFonts w:ascii="Times New Roman" w:cs="Times New Roman" w:hAnsi="Times New Roman"/>
                <w:sz w:val="24"/>
                <w:szCs w:val="24"/>
              </w:rPr>
            </w:pPr>
            <w:r>
              <w:rPr>
                <w:rFonts w:ascii="Times New Roman" w:cs="Times New Roman" w:hAnsi="Times New Roman"/>
                <w:sz w:val="24"/>
                <w:szCs w:val="24"/>
              </w:rPr>
              <w:t>C</w:t>
            </w:r>
            <w:r>
              <w:rPr>
                <w:rFonts w:ascii="Times New Roman" w:cs="Times New Roman" w:hAnsi="Times New Roman"/>
                <w:sz w:val="24"/>
                <w:szCs w:val="24"/>
                <w:vertAlign w:val="superscript"/>
              </w:rPr>
              <w:t xml:space="preserve">2 </w:t>
            </w:r>
            <w:r>
              <w:rPr>
                <w:rFonts w:ascii="Times New Roman" w:cs="Times New Roman" w:hAnsi="Times New Roman"/>
                <w:sz w:val="24"/>
                <w:szCs w:val="24"/>
              </w:rPr>
              <w:t xml:space="preserve">tabel </w:t>
            </w:r>
          </w:p>
          <w:p>
            <w:pPr>
              <w:pStyle w:val="style0"/>
              <w:autoSpaceDE w:val="false"/>
              <w:autoSpaceDN w:val="false"/>
              <w:adjustRightInd w:val="false"/>
              <w:spacing w:lineRule="auto" w:line="240"/>
              <w:rPr>
                <w:rFonts w:ascii="Times New Roman" w:cs="Times New Roman" w:hAnsi="Times New Roman"/>
                <w:sz w:val="24"/>
                <w:szCs w:val="24"/>
              </w:rPr>
            </w:pPr>
            <w:r>
              <w:rPr>
                <w:rFonts w:ascii="Times New Roman" w:cs="Times New Roman" w:hAnsi="Times New Roman"/>
                <w:sz w:val="24"/>
                <w:szCs w:val="24"/>
              </w:rPr>
              <w:t xml:space="preserve">Df </w:t>
            </w:r>
            <w:r>
              <w:rPr>
                <w:rFonts w:ascii="Times New Roman" w:cs="Times New Roman" w:hAnsi="Times New Roman"/>
                <w:sz w:val="24"/>
                <w:szCs w:val="24"/>
              </w:rPr>
              <w:tab/>
            </w:r>
            <w:r>
              <w:rPr>
                <w:rFonts w:ascii="Times New Roman" w:cs="Times New Roman" w:hAnsi="Times New Roman"/>
                <w:sz w:val="24"/>
                <w:szCs w:val="24"/>
              </w:rPr>
              <w:t>=n-1</w:t>
            </w:r>
          </w:p>
          <w:p>
            <w:pPr>
              <w:pStyle w:val="style0"/>
              <w:autoSpaceDE w:val="false"/>
              <w:autoSpaceDN w:val="false"/>
              <w:adjustRightInd w:val="false"/>
              <w:spacing w:lineRule="auto" w:line="24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=102-1</w:t>
            </w:r>
          </w:p>
          <w:p>
            <w:pPr>
              <w:pStyle w:val="style0"/>
              <w:autoSpaceDE w:val="false"/>
              <w:autoSpaceDN w:val="false"/>
              <w:adjustRightInd w:val="false"/>
              <w:spacing w:lineRule="auto" w:line="24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=101</w:t>
            </w:r>
          </w:p>
          <w:p>
            <w:pPr>
              <w:pStyle w:val="style0"/>
              <w:autoSpaceDE w:val="false"/>
              <w:autoSpaceDN w:val="false"/>
              <w:adjustRightInd w:val="false"/>
              <w:spacing w:lineRule="auto" w:line="24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=125.458</w:t>
            </w:r>
          </w:p>
          <w:p>
            <w:pPr>
              <w:pStyle w:val="style0"/>
              <w:autoSpaceDE w:val="false"/>
              <w:autoSpaceDN w:val="false"/>
              <w:adjustRightInd w:val="false"/>
              <w:spacing w:lineRule="auto" w:line="240"/>
              <w:ind w:left="60" w:right="60"/>
              <w:rPr>
                <w:rFonts w:ascii="Times New Roman" w:cs="Times New Roman" w:hAnsi="Times New Roman"/>
                <w:sz w:val="24"/>
                <w:szCs w:val="24"/>
                <w:lang w:val="id-ID"/>
              </w:rPr>
            </w:pPr>
            <w:r>
              <w:rPr>
                <w:rFonts w:ascii="Times New Roman" w:cs="Times New Roman" w:hAnsi="Times New Roman"/>
                <w:sz w:val="24"/>
                <w:szCs w:val="24"/>
              </w:rPr>
              <w:t>Nilai C</w:t>
            </w:r>
            <w:r>
              <w:rPr>
                <w:rFonts w:ascii="Times New Roman" w:cs="Times New Roman" w:hAnsi="Times New Roman"/>
                <w:sz w:val="24"/>
                <w:szCs w:val="24"/>
                <w:vertAlign w:val="superscript"/>
              </w:rPr>
              <w:t xml:space="preserve">2 </w:t>
            </w:r>
            <w:r>
              <w:rPr>
                <w:rFonts w:ascii="Times New Roman" w:cs="Times New Roman" w:hAnsi="Times New Roman"/>
                <w:sz w:val="24"/>
                <w:szCs w:val="24"/>
              </w:rPr>
              <w:t>hitung (9,996) &lt; C</w:t>
            </w:r>
            <w:r>
              <w:rPr>
                <w:rFonts w:ascii="Times New Roman" w:cs="Times New Roman" w:hAnsi="Times New Roman"/>
                <w:sz w:val="24"/>
                <w:szCs w:val="24"/>
                <w:vertAlign w:val="superscript"/>
              </w:rPr>
              <w:t xml:space="preserve">2 </w:t>
            </w:r>
            <w:r>
              <w:rPr>
                <w:rFonts w:ascii="Times New Roman" w:cs="Times New Roman" w:hAnsi="Times New Roman"/>
                <w:sz w:val="24"/>
                <w:szCs w:val="24"/>
              </w:rPr>
              <w:t>tabel (125.458), maka dapat</w:t>
            </w:r>
            <w:r>
              <w:rPr>
                <w:rFonts w:ascii="Times New Roman" w:cs="Times New Roman" w:hAnsi="Times New Roman"/>
                <w:sz w:val="24"/>
                <w:szCs w:val="24"/>
              </w:rPr>
              <w:t xml:space="preserve"> disimpulkan bahwa hasil data tersebut tidak terjadi gejala atau terbebas dari uji heterokedastisitas</w:t>
            </w:r>
            <w:r>
              <w:rPr>
                <w:rFonts w:ascii="Times New Roman" w:cs="Times New Roman" w:hAnsi="Times New Roman"/>
                <w:sz w:val="24"/>
                <w:szCs w:val="24"/>
                <w:lang w:val="id-ID"/>
              </w:rPr>
              <w:t>.</w:t>
            </w:r>
          </w:p>
        </w:tc>
      </w:tr>
    </w:tbl>
    <w:p>
      <w:pPr>
        <w:pStyle w:val="style179"/>
        <w:tabs>
          <w:tab w:val="left" w:leader="none" w:pos="1021"/>
        </w:tabs>
        <w:spacing w:lineRule="auto" w:line="240"/>
        <w:rPr>
          <w:rFonts w:ascii="Times New Roman" w:cs="Times New Roman" w:eastAsia="Times New Roman" w:hAnsi="Times New Roman"/>
          <w:b/>
          <w:sz w:val="24"/>
          <w:szCs w:val="24"/>
        </w:rPr>
      </w:pPr>
    </w:p>
    <w:p>
      <w:pPr>
        <w:pStyle w:val="style0"/>
        <w:tabs>
          <w:tab w:val="left" w:leader="none" w:pos="1021"/>
        </w:tabs>
        <w:spacing w:lineRule="auto" w:line="240"/>
        <w:ind w:left="284"/>
        <w:rPr>
          <w:rFonts w:ascii="Times New Roman" w:cs="Times New Roman" w:eastAsia="Times New Roman" w:hAnsi="Times New Roman"/>
          <w:b/>
          <w:sz w:val="24"/>
          <w:szCs w:val="24"/>
          <w:lang w:val="id-ID"/>
        </w:rPr>
      </w:pPr>
      <w:r>
        <w:rPr>
          <w:rFonts w:ascii="Times New Roman" w:cs="Times New Roman" w:eastAsia="Times New Roman" w:hAnsi="Times New Roman"/>
          <w:b/>
          <w:sz w:val="24"/>
          <w:szCs w:val="24"/>
          <w:lang w:val="id-ID"/>
        </w:rPr>
        <w:t>3. Analisis Regresi Linier Berganda</w:t>
      </w:r>
    </w:p>
    <w:tbl>
      <w:tblPr>
        <w:tblW w:w="8132" w:type="dxa"/>
        <w:jc w:val="center"/>
        <w:tblLayout w:type="fixed"/>
        <w:tblCellMar>
          <w:left w:w="0" w:type="dxa"/>
          <w:right w:w="0" w:type="dxa"/>
        </w:tblCellMar>
        <w:tblLook w:val="0000" w:firstRow="0" w:lastRow="0" w:firstColumn="0" w:lastColumn="0" w:noHBand="0" w:noVBand="0"/>
      </w:tblPr>
      <w:tblGrid>
        <w:gridCol w:w="693"/>
        <w:gridCol w:w="1592"/>
        <w:gridCol w:w="1258"/>
        <w:gridCol w:w="1262"/>
        <w:gridCol w:w="1389"/>
        <w:gridCol w:w="969"/>
        <w:gridCol w:w="969"/>
      </w:tblGrid>
      <w:tr>
        <w:trPr>
          <w:cantSplit/>
          <w:trHeight w:val="327" w:hRule="atLeast"/>
          <w:jc w:val="center"/>
        </w:trPr>
        <w:tc>
          <w:tcPr>
            <w:tcW w:w="8130" w:type="dxa"/>
            <w:gridSpan w:val="7"/>
            <w:tcBorders>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bCs/>
                <w:color w:val="000000"/>
                <w:sz w:val="24"/>
                <w:szCs w:val="24"/>
                <w:lang w:val="id-ID"/>
              </w:rPr>
            </w:pPr>
            <w:r>
              <w:rPr>
                <w:rFonts w:ascii="Times New Roman" w:cs="Times New Roman" w:hAnsi="Times New Roman"/>
                <w:bCs/>
                <w:color w:val="000000"/>
                <w:sz w:val="24"/>
                <w:szCs w:val="24"/>
                <w:lang w:val="id-ID"/>
              </w:rPr>
              <w:t xml:space="preserve">Tabel </w:t>
            </w:r>
            <w:r>
              <w:rPr>
                <w:rFonts w:ascii="Times New Roman" w:cs="Times New Roman" w:hAnsi="Times New Roman"/>
                <w:bCs/>
                <w:color w:val="000000"/>
                <w:sz w:val="24"/>
                <w:szCs w:val="24"/>
                <w:lang w:val="en-US"/>
              </w:rPr>
              <w:t>8.</w:t>
            </w:r>
            <w:r>
              <w:rPr>
                <w:rFonts w:ascii="Times New Roman" w:cs="Times New Roman" w:hAnsi="Times New Roman"/>
                <w:bCs/>
                <w:color w:val="000000"/>
                <w:sz w:val="24"/>
                <w:szCs w:val="24"/>
                <w:lang w:val="id-ID"/>
              </w:rPr>
              <w:t xml:space="preserve"> Hasil Analisis Regresi Linier Berganda</w:t>
            </w:r>
          </w:p>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b/>
                <w:bCs/>
                <w:color w:val="000000"/>
                <w:sz w:val="24"/>
                <w:szCs w:val="24"/>
              </w:rPr>
              <w:t>Coefficients</w:t>
            </w:r>
            <w:r>
              <w:rPr>
                <w:rFonts w:ascii="Times New Roman" w:cs="Times New Roman" w:hAnsi="Times New Roman"/>
                <w:b/>
                <w:bCs/>
                <w:color w:val="000000"/>
                <w:sz w:val="24"/>
                <w:szCs w:val="24"/>
                <w:vertAlign w:val="superscript"/>
              </w:rPr>
              <w:t>a</w:t>
            </w:r>
          </w:p>
        </w:tc>
      </w:tr>
      <w:tr>
        <w:tblPrEx/>
        <w:trPr>
          <w:cantSplit/>
          <w:trHeight w:val="658" w:hRule="atLeast"/>
          <w:jc w:val="center"/>
        </w:trPr>
        <w:tc>
          <w:tcPr>
            <w:tcW w:w="2285" w:type="dxa"/>
            <w:gridSpan w:val="2"/>
            <w:vMerge w:val="restart"/>
            <w:tcBorders>
              <w:top w:val="single" w:sz="4" w:space="0" w:color="auto"/>
            </w:tcBorders>
            <w:shd w:val="clear" w:color="auto" w:fill="ffffff"/>
            <w:vAlign w:val="bottom"/>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Model</w:t>
            </w:r>
          </w:p>
        </w:tc>
        <w:tc>
          <w:tcPr>
            <w:tcW w:w="2520" w:type="dxa"/>
            <w:gridSpan w:val="2"/>
            <w:tcBorders>
              <w:top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Unstandardized Coefficients</w:t>
            </w:r>
          </w:p>
        </w:tc>
        <w:tc>
          <w:tcPr>
            <w:tcW w:w="1389" w:type="dxa"/>
            <w:tcBorders>
              <w:top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 xml:space="preserve">Standardized </w:t>
            </w:r>
            <w:r>
              <w:rPr>
                <w:rFonts w:ascii="Times New Roman" w:cs="Times New Roman" w:hAnsi="Times New Roman"/>
                <w:color w:val="000000"/>
                <w:sz w:val="24"/>
                <w:szCs w:val="24"/>
              </w:rPr>
              <w:t>Coefficients</w:t>
            </w:r>
          </w:p>
        </w:tc>
        <w:tc>
          <w:tcPr>
            <w:tcW w:w="969" w:type="dxa"/>
            <w:vMerge w:val="restart"/>
            <w:tcBorders>
              <w:top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t</w:t>
            </w:r>
          </w:p>
        </w:tc>
        <w:tc>
          <w:tcPr>
            <w:tcW w:w="969" w:type="dxa"/>
            <w:vMerge w:val="restart"/>
            <w:tcBorders>
              <w:top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Sig.</w:t>
            </w:r>
          </w:p>
        </w:tc>
      </w:tr>
      <w:tr>
        <w:tblPrEx/>
        <w:trPr>
          <w:cantSplit/>
          <w:trHeight w:val="147" w:hRule="atLeast"/>
          <w:jc w:val="center"/>
        </w:trPr>
        <w:tc>
          <w:tcPr>
            <w:tcW w:w="2285" w:type="dxa"/>
            <w:gridSpan w:val="2"/>
            <w:vMerge w:val="continue"/>
            <w:tcBorders>
              <w:bottom w:val="single" w:sz="4" w:space="0" w:color="auto"/>
            </w:tcBorders>
            <w:shd w:val="clear" w:color="auto" w:fill="ffffff"/>
            <w:vAlign w:val="bottom"/>
          </w:tcPr>
          <w:p>
            <w:pPr>
              <w:pStyle w:val="style0"/>
              <w:autoSpaceDE w:val="false"/>
              <w:autoSpaceDN w:val="false"/>
              <w:adjustRightInd w:val="false"/>
              <w:spacing w:lineRule="auto" w:line="240"/>
              <w:rPr>
                <w:rFonts w:ascii="Times New Roman" w:cs="Times New Roman" w:hAnsi="Times New Roman"/>
                <w:color w:val="000000"/>
                <w:sz w:val="24"/>
                <w:szCs w:val="24"/>
              </w:rPr>
            </w:pPr>
          </w:p>
        </w:tc>
        <w:tc>
          <w:tcPr>
            <w:tcW w:w="1258" w:type="dxa"/>
            <w:tcBorders>
              <w:bottom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B</w:t>
            </w:r>
          </w:p>
        </w:tc>
        <w:tc>
          <w:tcPr>
            <w:tcW w:w="1261" w:type="dxa"/>
            <w:tcBorders>
              <w:bottom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Std. Error</w:t>
            </w:r>
          </w:p>
        </w:tc>
        <w:tc>
          <w:tcPr>
            <w:tcW w:w="1389" w:type="dxa"/>
            <w:tcBorders>
              <w:bottom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Beta</w:t>
            </w:r>
          </w:p>
        </w:tc>
        <w:tc>
          <w:tcPr>
            <w:tcW w:w="969" w:type="dxa"/>
            <w:vMerge w:val="continue"/>
            <w:tcBorders>
              <w:bottom w:val="single" w:sz="4" w:space="0" w:color="auto"/>
            </w:tcBorders>
            <w:shd w:val="clear" w:color="auto" w:fill="ffffff"/>
            <w:vAlign w:val="bottom"/>
          </w:tcPr>
          <w:p>
            <w:pPr>
              <w:pStyle w:val="style0"/>
              <w:autoSpaceDE w:val="false"/>
              <w:autoSpaceDN w:val="false"/>
              <w:adjustRightInd w:val="false"/>
              <w:spacing w:lineRule="auto" w:line="240"/>
              <w:rPr>
                <w:rFonts w:ascii="Times New Roman" w:cs="Times New Roman" w:hAnsi="Times New Roman"/>
                <w:color w:val="000000"/>
                <w:sz w:val="24"/>
                <w:szCs w:val="24"/>
              </w:rPr>
            </w:pPr>
          </w:p>
        </w:tc>
        <w:tc>
          <w:tcPr>
            <w:tcW w:w="969" w:type="dxa"/>
            <w:vMerge w:val="continue"/>
            <w:tcBorders>
              <w:bottom w:val="single" w:sz="4" w:space="0" w:color="auto"/>
            </w:tcBorders>
            <w:shd w:val="clear" w:color="auto" w:fill="ffffff"/>
            <w:vAlign w:val="bottom"/>
          </w:tcPr>
          <w:p>
            <w:pPr>
              <w:pStyle w:val="style0"/>
              <w:autoSpaceDE w:val="false"/>
              <w:autoSpaceDN w:val="false"/>
              <w:adjustRightInd w:val="false"/>
              <w:spacing w:lineRule="auto" w:line="240"/>
              <w:rPr>
                <w:rFonts w:ascii="Times New Roman" w:cs="Times New Roman" w:hAnsi="Times New Roman"/>
                <w:color w:val="000000"/>
                <w:sz w:val="24"/>
                <w:szCs w:val="24"/>
              </w:rPr>
            </w:pPr>
          </w:p>
        </w:tc>
      </w:tr>
      <w:tr>
        <w:tblPrEx/>
        <w:trPr>
          <w:cantSplit/>
          <w:trHeight w:val="327" w:hRule="atLeast"/>
          <w:jc w:val="center"/>
        </w:trPr>
        <w:tc>
          <w:tcPr>
            <w:tcW w:w="693" w:type="dxa"/>
            <w:tcBorders>
              <w:top w:val="single" w:sz="4" w:space="0" w:color="auto"/>
              <w:bottom w:val="single" w:sz="4" w:space="0" w:color="auto"/>
            </w:tcBorders>
            <w:shd w:val="clear" w:color="auto" w:fill="ffffff"/>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1</w:t>
            </w:r>
          </w:p>
        </w:tc>
        <w:tc>
          <w:tcPr>
            <w:tcW w:w="1592" w:type="dxa"/>
            <w:tcBorders>
              <w:top w:val="single" w:sz="4" w:space="0" w:color="auto"/>
              <w:bottom w:val="single" w:sz="4" w:space="0" w:color="auto"/>
            </w:tcBorders>
            <w:shd w:val="clear" w:color="auto" w:fill="ffffff"/>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(Constant)</w:t>
            </w:r>
          </w:p>
        </w:tc>
        <w:tc>
          <w:tcPr>
            <w:tcW w:w="1258"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3,176</w:t>
            </w:r>
          </w:p>
        </w:tc>
        <w:tc>
          <w:tcPr>
            <w:tcW w:w="1261"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1,030</w:t>
            </w:r>
          </w:p>
        </w:tc>
        <w:tc>
          <w:tcPr>
            <w:tcW w:w="1389"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rPr>
                <w:rFonts w:ascii="Times New Roman" w:cs="Times New Roman" w:hAnsi="Times New Roman"/>
                <w:sz w:val="24"/>
                <w:szCs w:val="24"/>
              </w:rPr>
            </w:pPr>
          </w:p>
        </w:tc>
        <w:tc>
          <w:tcPr>
            <w:tcW w:w="969"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3,083</w:t>
            </w:r>
          </w:p>
        </w:tc>
        <w:tc>
          <w:tcPr>
            <w:tcW w:w="969" w:type="dxa"/>
            <w:tcBorders>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,003</w:t>
            </w:r>
          </w:p>
        </w:tc>
      </w:tr>
      <w:tr>
        <w:tblPrEx/>
        <w:trPr>
          <w:cantSplit/>
          <w:trHeight w:val="327" w:hRule="atLeast"/>
          <w:jc w:val="center"/>
        </w:trPr>
        <w:tc>
          <w:tcPr>
            <w:tcW w:w="693" w:type="dxa"/>
            <w:tcBorders>
              <w:top w:val="single" w:sz="4" w:space="0" w:color="auto"/>
              <w:bottom w:val="single" w:sz="4" w:space="0" w:color="auto"/>
            </w:tcBorders>
            <w:shd w:val="clear" w:color="auto" w:fill="ffffff"/>
          </w:tcPr>
          <w:p>
            <w:pPr>
              <w:pStyle w:val="style0"/>
              <w:autoSpaceDE w:val="false"/>
              <w:autoSpaceDN w:val="false"/>
              <w:adjustRightInd w:val="false"/>
              <w:spacing w:lineRule="auto" w:line="240"/>
              <w:ind w:left="60" w:right="60"/>
              <w:jc w:val="left"/>
              <w:rPr>
                <w:rFonts w:ascii="Times New Roman" w:cs="Times New Roman" w:hAnsi="Times New Roman"/>
                <w:color w:val="000000"/>
                <w:sz w:val="24"/>
                <w:szCs w:val="24"/>
              </w:rPr>
            </w:pPr>
          </w:p>
        </w:tc>
        <w:tc>
          <w:tcPr>
            <w:tcW w:w="1592" w:type="dxa"/>
            <w:tcBorders>
              <w:top w:val="single" w:sz="4" w:space="0" w:color="auto"/>
              <w:bottom w:val="single" w:sz="4" w:space="0" w:color="auto"/>
            </w:tcBorders>
            <w:shd w:val="clear" w:color="auto" w:fill="ffffff"/>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kualitas jaringan</w:t>
            </w:r>
          </w:p>
        </w:tc>
        <w:tc>
          <w:tcPr>
            <w:tcW w:w="1258"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,377</w:t>
            </w:r>
          </w:p>
        </w:tc>
        <w:tc>
          <w:tcPr>
            <w:tcW w:w="1261"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,099</w:t>
            </w:r>
          </w:p>
        </w:tc>
        <w:tc>
          <w:tcPr>
            <w:tcW w:w="1389"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,347</w:t>
            </w:r>
          </w:p>
        </w:tc>
        <w:tc>
          <w:tcPr>
            <w:tcW w:w="969"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3,815</w:t>
            </w:r>
          </w:p>
        </w:tc>
        <w:tc>
          <w:tcPr>
            <w:tcW w:w="969"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,000</w:t>
            </w:r>
          </w:p>
        </w:tc>
      </w:tr>
      <w:tr>
        <w:tblPrEx/>
        <w:trPr>
          <w:cantSplit/>
          <w:trHeight w:val="327" w:hRule="atLeast"/>
          <w:jc w:val="center"/>
        </w:trPr>
        <w:tc>
          <w:tcPr>
            <w:tcW w:w="693" w:type="dxa"/>
            <w:tcBorders>
              <w:top w:val="single" w:sz="4" w:space="0" w:color="auto"/>
              <w:bottom w:val="single" w:sz="4" w:space="0" w:color="auto"/>
            </w:tcBorders>
            <w:shd w:val="clear" w:color="auto" w:fill="ffffff"/>
          </w:tcPr>
          <w:p>
            <w:pPr>
              <w:pStyle w:val="style0"/>
              <w:autoSpaceDE w:val="false"/>
              <w:autoSpaceDN w:val="false"/>
              <w:adjustRightInd w:val="false"/>
              <w:spacing w:lineRule="auto" w:line="240"/>
              <w:rPr>
                <w:rFonts w:ascii="Times New Roman" w:cs="Times New Roman" w:hAnsi="Times New Roman"/>
                <w:color w:val="000000"/>
                <w:sz w:val="24"/>
                <w:szCs w:val="24"/>
              </w:rPr>
            </w:pPr>
          </w:p>
        </w:tc>
        <w:tc>
          <w:tcPr>
            <w:tcW w:w="1592" w:type="dxa"/>
            <w:tcBorders>
              <w:top w:val="single" w:sz="4" w:space="0" w:color="auto"/>
              <w:bottom w:val="single" w:sz="4" w:space="0" w:color="auto"/>
            </w:tcBorders>
            <w:shd w:val="clear" w:color="auto" w:fill="ffffff"/>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harga</w:t>
            </w:r>
          </w:p>
        </w:tc>
        <w:tc>
          <w:tcPr>
            <w:tcW w:w="1258"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,439</w:t>
            </w:r>
          </w:p>
        </w:tc>
        <w:tc>
          <w:tcPr>
            <w:tcW w:w="1261"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,092</w:t>
            </w:r>
          </w:p>
        </w:tc>
        <w:tc>
          <w:tcPr>
            <w:tcW w:w="1389"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,434</w:t>
            </w:r>
          </w:p>
        </w:tc>
        <w:tc>
          <w:tcPr>
            <w:tcW w:w="969"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4,764</w:t>
            </w:r>
          </w:p>
        </w:tc>
        <w:tc>
          <w:tcPr>
            <w:tcW w:w="969"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,000</w:t>
            </w:r>
          </w:p>
        </w:tc>
      </w:tr>
      <w:tr>
        <w:tblPrEx/>
        <w:trPr>
          <w:cantSplit/>
          <w:trHeight w:val="327" w:hRule="atLeast"/>
          <w:jc w:val="center"/>
        </w:trPr>
        <w:tc>
          <w:tcPr>
            <w:tcW w:w="693" w:type="dxa"/>
            <w:tcBorders>
              <w:top w:val="single" w:sz="4" w:space="0" w:color="auto"/>
              <w:bottom w:val="single" w:sz="4" w:space="0" w:color="auto"/>
            </w:tcBorders>
            <w:shd w:val="clear" w:color="auto" w:fill="ffffff"/>
          </w:tcPr>
          <w:p>
            <w:pPr>
              <w:pStyle w:val="style0"/>
              <w:autoSpaceDE w:val="false"/>
              <w:autoSpaceDN w:val="false"/>
              <w:adjustRightInd w:val="false"/>
              <w:spacing w:lineRule="auto" w:line="240"/>
              <w:rPr>
                <w:rFonts w:ascii="Times New Roman" w:cs="Times New Roman" w:hAnsi="Times New Roman"/>
                <w:color w:val="000000"/>
                <w:sz w:val="24"/>
                <w:szCs w:val="24"/>
              </w:rPr>
            </w:pPr>
          </w:p>
        </w:tc>
        <w:tc>
          <w:tcPr>
            <w:tcW w:w="1592" w:type="dxa"/>
            <w:tcBorders>
              <w:top w:val="single" w:sz="4" w:space="0" w:color="auto"/>
              <w:bottom w:val="single" w:sz="4" w:space="0" w:color="auto"/>
            </w:tcBorders>
            <w:shd w:val="clear" w:color="auto" w:fill="ffffff"/>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promosi</w:t>
            </w:r>
          </w:p>
        </w:tc>
        <w:tc>
          <w:tcPr>
            <w:tcW w:w="1258"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,177</w:t>
            </w:r>
          </w:p>
        </w:tc>
        <w:tc>
          <w:tcPr>
            <w:tcW w:w="1261"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,083</w:t>
            </w:r>
          </w:p>
        </w:tc>
        <w:tc>
          <w:tcPr>
            <w:tcW w:w="1389"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,151</w:t>
            </w:r>
          </w:p>
        </w:tc>
        <w:tc>
          <w:tcPr>
            <w:tcW w:w="969"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2,148</w:t>
            </w:r>
          </w:p>
        </w:tc>
        <w:tc>
          <w:tcPr>
            <w:tcW w:w="969"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,034</w:t>
            </w:r>
          </w:p>
        </w:tc>
      </w:tr>
    </w:tbl>
    <w:p>
      <w:pPr>
        <w:pStyle w:val="style0"/>
        <w:tabs>
          <w:tab w:val="left" w:leader="none" w:pos="1021"/>
        </w:tabs>
        <w:spacing w:lineRule="auto" w:line="240"/>
        <w:ind w:left="284"/>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id-ID"/>
        </w:rPr>
        <w:t xml:space="preserve">Sumber : Data primer diolah, 2024 </w:t>
      </w:r>
    </w:p>
    <w:p>
      <w:pPr>
        <w:pStyle w:val="style0"/>
        <w:tabs>
          <w:tab w:val="left" w:leader="none" w:pos="1021"/>
        </w:tabs>
        <w:spacing w:lineRule="auto" w:line="240"/>
        <w:ind w:left="284"/>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id-ID"/>
        </w:rPr>
        <w:t>Berdasarkan tabel 4.7 hasil pengujian regresi diatas dapat dijelaskan dengan rumusan sebagai berikut:</w:t>
      </w:r>
    </w:p>
    <w:p>
      <w:pPr>
        <w:pStyle w:val="style0"/>
        <w:tabs>
          <w:tab w:val="left" w:leader="none" w:pos="1021"/>
        </w:tabs>
        <w:spacing w:lineRule="auto" w:line="240"/>
        <w:ind w:left="284"/>
        <w:rPr>
          <w:rFonts w:ascii="Times New Roman" w:cs="Times New Roman" w:eastAsia="Times New Roman" w:hAnsi="Times New Roman"/>
          <w:b/>
          <w:sz w:val="24"/>
          <w:szCs w:val="24"/>
          <w:lang w:val="id-ID"/>
        </w:rPr>
      </w:pPr>
      <w:r>
        <w:rPr>
          <w:rFonts w:ascii="Times New Roman" w:cs="Times New Roman" w:eastAsia="Times New Roman" w:hAnsi="Times New Roman"/>
          <w:b/>
          <w:sz w:val="24"/>
          <w:szCs w:val="24"/>
          <w:lang w:val="id-ID"/>
        </w:rPr>
        <w:t>Y = 3,176 + 0,377 X1 + 0,439 X2 + 0,177 X3 + e</w:t>
      </w:r>
    </w:p>
    <w:p>
      <w:pPr>
        <w:pStyle w:val="style0"/>
        <w:tabs>
          <w:tab w:val="left" w:leader="none" w:pos="1021"/>
        </w:tabs>
        <w:spacing w:lineRule="auto" w:line="240"/>
        <w:ind w:left="284"/>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id-ID"/>
        </w:rPr>
        <w:t>Berikut penjelasan dari persamaan regresi diatas adalah :</w:t>
      </w:r>
    </w:p>
    <w:p>
      <w:pPr>
        <w:pStyle w:val="style0"/>
        <w:tabs>
          <w:tab w:val="left" w:leader="none" w:pos="1021"/>
        </w:tabs>
        <w:spacing w:lineRule="auto" w:line="240"/>
        <w:ind w:left="284"/>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id-ID"/>
        </w:rPr>
        <w:t xml:space="preserve"> a. Konstanta = 3,176</w:t>
      </w:r>
    </w:p>
    <w:p>
      <w:pPr>
        <w:pStyle w:val="style0"/>
        <w:spacing w:lineRule="auto" w:line="240"/>
        <w:ind w:left="567"/>
        <w:rPr>
          <w:rFonts w:ascii="Times New Roman" w:cs="Times New Roman" w:hAnsi="Times New Roman"/>
          <w:sz w:val="24"/>
          <w:szCs w:val="24"/>
          <w:lang w:val="id-ID"/>
        </w:rPr>
      </w:pPr>
      <w:r>
        <w:rPr>
          <w:rFonts w:ascii="Times New Roman" w:cs="Times New Roman" w:hAnsi="Times New Roman"/>
          <w:sz w:val="24"/>
          <w:szCs w:val="24"/>
          <w:lang w:val="id-ID"/>
        </w:rPr>
        <w:t>Nilai konstanta positif dap</w:t>
      </w:r>
      <w:r>
        <w:rPr>
          <w:rFonts w:ascii="Times New Roman" w:cs="Times New Roman" w:hAnsi="Times New Roman"/>
          <w:sz w:val="24"/>
          <w:szCs w:val="24"/>
          <w:lang w:val="id-ID"/>
        </w:rPr>
        <w:t>at memperlihatkan pengaruh yang positif terhadap variabel kualitas jaringan(X1), harga (X2), dan promosi (X3). Jika variabel bebas naik atau berpengaruh pada satuan, maka variabel keputusan pembelian akan terpenuhi.</w:t>
      </w:r>
    </w:p>
    <w:p>
      <w:pPr>
        <w:pStyle w:val="style0"/>
        <w:spacing w:lineRule="auto" w:line="240"/>
        <w:ind w:left="284"/>
        <w:rPr>
          <w:rFonts w:ascii="Times New Roman" w:cs="Times New Roman" w:hAnsi="Times New Roman"/>
          <w:sz w:val="24"/>
          <w:szCs w:val="24"/>
          <w:lang w:val="id-ID"/>
        </w:rPr>
      </w:pPr>
      <w:r>
        <w:rPr>
          <w:rFonts w:ascii="Times New Roman" w:cs="Times New Roman" w:hAnsi="Times New Roman"/>
          <w:sz w:val="24"/>
          <w:szCs w:val="24"/>
          <w:lang w:val="id-ID"/>
        </w:rPr>
        <w:t>b. Kualitas Jaringan (X1) = 0,377</w:t>
      </w:r>
    </w:p>
    <w:p>
      <w:pPr>
        <w:pStyle w:val="style0"/>
        <w:spacing w:lineRule="auto" w:line="240"/>
        <w:ind w:left="567"/>
        <w:rPr>
          <w:rFonts w:ascii="Times New Roman" w:cs="Times New Roman" w:hAnsi="Times New Roman"/>
          <w:sz w:val="24"/>
          <w:szCs w:val="24"/>
          <w:lang w:val="id-ID"/>
        </w:rPr>
      </w:pPr>
      <w:r>
        <w:rPr>
          <w:rFonts w:ascii="Times New Roman" w:cs="Times New Roman" w:hAnsi="Times New Roman"/>
          <w:sz w:val="24"/>
          <w:szCs w:val="24"/>
          <w:lang w:val="id-ID"/>
        </w:rPr>
        <w:t xml:space="preserve">Nilai </w:t>
      </w:r>
      <w:r>
        <w:rPr>
          <w:rFonts w:ascii="Times New Roman" w:cs="Times New Roman" w:hAnsi="Times New Roman"/>
          <w:sz w:val="24"/>
          <w:szCs w:val="24"/>
          <w:lang w:val="id-ID"/>
        </w:rPr>
        <w:t>koefisien regresi pada variabel kualitas jaringan(X1) kepada variabel keputusan pembelian(Y) mempunyai arti setiap kenaikan variabel kualitas jaringan sebesar 1 satuan maka keputusan pembelian akan meningkat sebesar 0,377 atau 37,7% maknanya variabel kuali</w:t>
      </w:r>
      <w:r>
        <w:rPr>
          <w:rFonts w:ascii="Times New Roman" w:cs="Times New Roman" w:hAnsi="Times New Roman"/>
          <w:sz w:val="24"/>
          <w:szCs w:val="24"/>
          <w:lang w:val="id-ID"/>
        </w:rPr>
        <w:t>tas jaringan(X1) dan keputusan pembelian (Y) mempunyai hubungan positif, sehingga peningkatan pada kualitas jaringan akan menyebabkan peningkatan keputusan pembelian.</w:t>
      </w:r>
    </w:p>
    <w:p>
      <w:pPr>
        <w:pStyle w:val="style0"/>
        <w:spacing w:lineRule="auto" w:line="240"/>
        <w:ind w:left="284"/>
        <w:rPr>
          <w:rFonts w:ascii="Times New Roman" w:cs="Times New Roman" w:hAnsi="Times New Roman"/>
          <w:sz w:val="24"/>
          <w:szCs w:val="24"/>
          <w:lang w:val="id-ID"/>
        </w:rPr>
      </w:pPr>
      <w:r>
        <w:rPr>
          <w:rFonts w:ascii="Times New Roman" w:cs="Times New Roman" w:hAnsi="Times New Roman"/>
          <w:sz w:val="24"/>
          <w:szCs w:val="24"/>
          <w:lang w:val="id-ID"/>
        </w:rPr>
        <w:t>c. Harga (X2) = 0,439</w:t>
      </w:r>
    </w:p>
    <w:p>
      <w:pPr>
        <w:pStyle w:val="style0"/>
        <w:spacing w:lineRule="auto" w:line="240"/>
        <w:ind w:left="567"/>
        <w:rPr>
          <w:rFonts w:ascii="Times New Roman" w:cs="Times New Roman" w:hAnsi="Times New Roman"/>
          <w:sz w:val="24"/>
          <w:szCs w:val="24"/>
          <w:lang w:val="id-ID"/>
        </w:rPr>
      </w:pPr>
      <w:r>
        <w:rPr>
          <w:rFonts w:ascii="Times New Roman" w:cs="Times New Roman" w:hAnsi="Times New Roman"/>
          <w:sz w:val="24"/>
          <w:szCs w:val="24"/>
          <w:lang w:val="id-ID"/>
        </w:rPr>
        <w:t>Nilai koefisien regresi pada variabel harga(X2) kepada variabel kep</w:t>
      </w:r>
      <w:r>
        <w:rPr>
          <w:rFonts w:ascii="Times New Roman" w:cs="Times New Roman" w:hAnsi="Times New Roman"/>
          <w:sz w:val="24"/>
          <w:szCs w:val="24"/>
          <w:lang w:val="id-ID"/>
        </w:rPr>
        <w:t>utusan pembelian(Y) mempunyai arti setiap kenaikan variabel harga sebesar 1 satuan maka keputusan pembelian akan meningkat sebesar 0,439 atau 43,9%  maknanya variabel harga(X2) dan keputusan pembelian(Y) mempunyai korelasi yang positif, sehingga peningkata</w:t>
      </w:r>
      <w:r>
        <w:rPr>
          <w:rFonts w:ascii="Times New Roman" w:cs="Times New Roman" w:hAnsi="Times New Roman"/>
          <w:sz w:val="24"/>
          <w:szCs w:val="24"/>
          <w:lang w:val="id-ID"/>
        </w:rPr>
        <w:t>n pada harga akan menyebabkan peningkatan pada keputusan pembelian.</w:t>
      </w:r>
    </w:p>
    <w:p>
      <w:pPr>
        <w:pStyle w:val="style0"/>
        <w:spacing w:lineRule="auto" w:line="240"/>
        <w:ind w:left="284"/>
        <w:rPr>
          <w:rFonts w:ascii="Times New Roman" w:cs="Times New Roman" w:hAnsi="Times New Roman"/>
          <w:sz w:val="24"/>
          <w:szCs w:val="24"/>
          <w:lang w:val="id-ID"/>
        </w:rPr>
      </w:pPr>
      <w:r>
        <w:rPr>
          <w:rFonts w:ascii="Times New Roman" w:cs="Times New Roman" w:hAnsi="Times New Roman"/>
          <w:sz w:val="24"/>
          <w:szCs w:val="24"/>
          <w:lang w:val="id-ID"/>
        </w:rPr>
        <w:t>d. Promosi (X3) = 0,177</w:t>
      </w:r>
    </w:p>
    <w:p>
      <w:pPr>
        <w:pStyle w:val="style0"/>
        <w:spacing w:lineRule="auto" w:line="240"/>
        <w:ind w:left="567"/>
        <w:rPr>
          <w:rFonts w:ascii="Times New Roman" w:cs="Times New Roman" w:hAnsi="Times New Roman"/>
          <w:sz w:val="24"/>
          <w:szCs w:val="24"/>
          <w:lang w:val="id-ID"/>
        </w:rPr>
      </w:pPr>
      <w:r>
        <w:rPr>
          <w:rFonts w:ascii="Times New Roman" w:cs="Times New Roman" w:hAnsi="Times New Roman"/>
          <w:sz w:val="24"/>
          <w:szCs w:val="24"/>
          <w:lang w:val="id-ID"/>
        </w:rPr>
        <w:t>Nilai koefisien regresi pada variabel promosi (X3) kepada variabel keputusan pembelian(Y) mempunyai arti setiap kenaikan variabel promosi sebesar 1 satuan maka kepu</w:t>
      </w:r>
      <w:r>
        <w:rPr>
          <w:rFonts w:ascii="Times New Roman" w:cs="Times New Roman" w:hAnsi="Times New Roman"/>
          <w:sz w:val="24"/>
          <w:szCs w:val="24"/>
          <w:lang w:val="id-ID"/>
        </w:rPr>
        <w:t>tusan pembelian akan meningkat sebesar 0,177 atau 17,7% yang maknanya variabel promosi(X3) dan keputusan pembelian(Y) mempunyai kolerasi yang positif, sehingga peningkatan pada promosi juga akan menyebabkan  peningkatan pada keputusan pembelian.</w:t>
      </w:r>
    </w:p>
    <w:p>
      <w:pPr>
        <w:pStyle w:val="style0"/>
        <w:tabs>
          <w:tab w:val="left" w:leader="none" w:pos="1021"/>
        </w:tabs>
        <w:spacing w:lineRule="auto" w:line="240"/>
        <w:ind w:left="284"/>
        <w:rPr>
          <w:rFonts w:ascii="Times New Roman" w:cs="Times New Roman" w:eastAsia="Times New Roman" w:hAnsi="Times New Roman"/>
          <w:sz w:val="24"/>
          <w:szCs w:val="24"/>
          <w:lang w:val="id-ID"/>
        </w:rPr>
      </w:pPr>
    </w:p>
    <w:p>
      <w:pPr>
        <w:pStyle w:val="style0"/>
        <w:tabs>
          <w:tab w:val="left" w:leader="none" w:pos="1021"/>
        </w:tabs>
        <w:spacing w:lineRule="auto" w:line="240"/>
        <w:ind w:left="284"/>
        <w:rPr>
          <w:rFonts w:ascii="Times New Roman" w:cs="Times New Roman" w:eastAsia="Times New Roman" w:hAnsi="Times New Roman"/>
          <w:b/>
          <w:sz w:val="24"/>
          <w:szCs w:val="24"/>
          <w:lang w:val="id-ID"/>
        </w:rPr>
      </w:pPr>
      <w:r>
        <w:rPr>
          <w:rFonts w:ascii="Times New Roman" w:cs="Times New Roman" w:eastAsia="Times New Roman" w:hAnsi="Times New Roman"/>
          <w:b/>
          <w:sz w:val="24"/>
          <w:szCs w:val="24"/>
          <w:lang w:val="id-ID"/>
        </w:rPr>
        <w:t>4. Uji Hi</w:t>
      </w:r>
      <w:r>
        <w:rPr>
          <w:rFonts w:ascii="Times New Roman" w:cs="Times New Roman" w:eastAsia="Times New Roman" w:hAnsi="Times New Roman"/>
          <w:b/>
          <w:sz w:val="24"/>
          <w:szCs w:val="24"/>
          <w:lang w:val="id-ID"/>
        </w:rPr>
        <w:t>potesis</w:t>
      </w:r>
    </w:p>
    <w:p>
      <w:pPr>
        <w:pStyle w:val="style0"/>
        <w:spacing w:lineRule="auto" w:line="240"/>
        <w:ind w:left="567"/>
        <w:rPr>
          <w:rFonts w:ascii="Times New Roman" w:cs="Times New Roman" w:hAnsi="Times New Roman"/>
          <w:b/>
          <w:sz w:val="24"/>
          <w:szCs w:val="24"/>
          <w:lang w:val="en-US"/>
        </w:rPr>
      </w:pPr>
      <w:r>
        <w:rPr>
          <w:rFonts w:ascii="Times New Roman" w:cs="Times New Roman" w:hAnsi="Times New Roman"/>
          <w:b/>
          <w:sz w:val="24"/>
          <w:szCs w:val="24"/>
          <w:lang w:val="id-ID"/>
        </w:rPr>
        <w:t xml:space="preserve">a. </w:t>
      </w:r>
      <w:r>
        <w:rPr>
          <w:rFonts w:ascii="Times New Roman" w:cs="Times New Roman" w:hAnsi="Times New Roman"/>
          <w:b/>
          <w:sz w:val="24"/>
          <w:szCs w:val="24"/>
          <w:lang w:val="en-US"/>
        </w:rPr>
        <w:t>Uji t (Parsial)</w:t>
      </w:r>
    </w:p>
    <w:p>
      <w:pPr>
        <w:pStyle w:val="style0"/>
        <w:spacing w:lineRule="auto" w:line="240"/>
        <w:jc w:val="center"/>
        <w:rPr>
          <w:rFonts w:ascii="Times New Roman" w:cs="Times New Roman" w:hAnsi="Times New Roman"/>
          <w:sz w:val="24"/>
          <w:szCs w:val="24"/>
          <w:lang w:val="id-ID"/>
        </w:rPr>
      </w:pPr>
      <w:r>
        <w:rPr>
          <w:rFonts w:ascii="Times New Roman" w:cs="Times New Roman" w:hAnsi="Times New Roman"/>
          <w:sz w:val="24"/>
          <w:szCs w:val="24"/>
          <w:lang w:val="id-ID"/>
        </w:rPr>
        <w:t xml:space="preserve">Tabel </w:t>
      </w:r>
      <w:r>
        <w:rPr>
          <w:rFonts w:ascii="Times New Roman" w:cs="Times New Roman" w:hAnsi="Times New Roman"/>
          <w:sz w:val="24"/>
          <w:szCs w:val="24"/>
          <w:lang w:val="en-US"/>
        </w:rPr>
        <w:t xml:space="preserve">9. </w:t>
      </w:r>
      <w:r>
        <w:rPr>
          <w:rFonts w:ascii="Times New Roman" w:cs="Times New Roman" w:hAnsi="Times New Roman"/>
          <w:sz w:val="24"/>
          <w:szCs w:val="24"/>
          <w:lang w:val="id-ID"/>
        </w:rPr>
        <w:t>Hasil Uji parsial ( t )</w:t>
      </w:r>
    </w:p>
    <w:tbl>
      <w:tblPr>
        <w:tblW w:w="6799" w:type="dxa"/>
        <w:jc w:val="center"/>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0"/>
        <w:gridCol w:w="2506"/>
        <w:gridCol w:w="1313"/>
        <w:gridCol w:w="1485"/>
        <w:gridCol w:w="1485"/>
      </w:tblGrid>
      <w:tr>
        <w:trPr>
          <w:gridBefore w:val="1"/>
          <w:wBefore w:w="10" w:type="dxa"/>
          <w:cantSplit/>
          <w:trHeight w:val="285" w:hRule="atLeast"/>
          <w:jc w:val="center"/>
        </w:trPr>
        <w:tc>
          <w:tcPr>
            <w:tcW w:w="3819" w:type="dxa"/>
            <w:gridSpan w:val="2"/>
            <w:tcBorders>
              <w:bottom w:val="single" w:sz="4" w:space="0" w:color="auto"/>
            </w:tcBorders>
            <w:shd w:val="clear" w:color="auto" w:fill="auto"/>
          </w:tcPr>
          <w:p>
            <w:pPr>
              <w:pStyle w:val="style0"/>
              <w:autoSpaceDE w:val="false"/>
              <w:autoSpaceDN w:val="false"/>
              <w:adjustRightInd w:val="false"/>
              <w:spacing w:lineRule="auto" w:line="240"/>
              <w:ind w:left="60" w:right="60"/>
              <w:rPr>
                <w:rFonts w:ascii="Times New Roman" w:cs="Times New Roman" w:hAnsi="Times New Roman"/>
                <w:b/>
                <w:color w:val="000000"/>
                <w:sz w:val="24"/>
                <w:szCs w:val="24"/>
              </w:rPr>
            </w:pPr>
            <w:r>
              <w:rPr>
                <w:rFonts w:ascii="Times New Roman" w:cs="Times New Roman" w:hAnsi="Times New Roman"/>
                <w:b/>
                <w:color w:val="000000"/>
                <w:sz w:val="24"/>
                <w:szCs w:val="24"/>
              </w:rPr>
              <w:t xml:space="preserve">Variabel </w:t>
            </w:r>
          </w:p>
        </w:tc>
        <w:tc>
          <w:tcPr>
            <w:tcW w:w="1485" w:type="dxa"/>
            <w:tcBorders>
              <w:bottom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b/>
                <w:color w:val="000000"/>
                <w:sz w:val="24"/>
                <w:szCs w:val="24"/>
              </w:rPr>
            </w:pPr>
            <w:r>
              <w:rPr>
                <w:rFonts w:ascii="Times New Roman" w:cs="Times New Roman" w:hAnsi="Times New Roman"/>
                <w:b/>
                <w:color w:val="000000"/>
                <w:sz w:val="24"/>
                <w:szCs w:val="24"/>
              </w:rPr>
              <w:t>t</w:t>
            </w:r>
          </w:p>
        </w:tc>
        <w:tc>
          <w:tcPr>
            <w:tcW w:w="1485" w:type="dxa"/>
            <w:tcBorders>
              <w:bottom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b/>
                <w:color w:val="000000"/>
                <w:sz w:val="24"/>
                <w:szCs w:val="24"/>
              </w:rPr>
            </w:pPr>
            <w:r>
              <w:rPr>
                <w:rFonts w:ascii="Times New Roman" w:cs="Times New Roman" w:hAnsi="Times New Roman"/>
                <w:b/>
                <w:color w:val="000000"/>
                <w:sz w:val="24"/>
                <w:szCs w:val="24"/>
              </w:rPr>
              <w:t>Sig.</w:t>
            </w:r>
          </w:p>
        </w:tc>
      </w:tr>
      <w:tr>
        <w:tblPrEx/>
        <w:trPr>
          <w:cantSplit/>
          <w:trHeight w:val="247" w:hRule="atLeast"/>
          <w:jc w:val="center"/>
        </w:trPr>
        <w:tc>
          <w:tcPr>
            <w:tcW w:w="2516" w:type="dxa"/>
            <w:gridSpan w:val="2"/>
            <w:tcBorders>
              <w:bottom w:val="single" w:sz="4" w:space="0" w:color="auto"/>
            </w:tcBorders>
            <w:shd w:val="clear" w:color="auto" w:fill="ffffff"/>
          </w:tcPr>
          <w:p>
            <w:pPr>
              <w:pStyle w:val="style0"/>
              <w:autoSpaceDE w:val="false"/>
              <w:autoSpaceDN w:val="false"/>
              <w:adjustRightInd w:val="false"/>
              <w:spacing w:lineRule="auto" w:line="240"/>
              <w:rPr>
                <w:rFonts w:ascii="Times New Roman" w:cs="Times New Roman" w:hAnsi="Times New Roman"/>
                <w:color w:val="000000"/>
                <w:sz w:val="24"/>
                <w:szCs w:val="24"/>
              </w:rPr>
            </w:pPr>
            <w:r>
              <w:rPr>
                <w:rFonts w:ascii="Times New Roman" w:cs="Times New Roman" w:hAnsi="Times New Roman"/>
                <w:color w:val="000000"/>
                <w:sz w:val="24"/>
                <w:szCs w:val="24"/>
              </w:rPr>
              <w:t>Kualitas jaringan</w:t>
            </w:r>
          </w:p>
        </w:tc>
        <w:tc>
          <w:tcPr>
            <w:tcW w:w="1313" w:type="dxa"/>
            <w:tcBorders>
              <w:bottom w:val="single" w:sz="4" w:space="0" w:color="auto"/>
            </w:tcBorders>
            <w:shd w:val="clear" w:color="auto" w:fill="ffffff"/>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p>
        </w:tc>
        <w:tc>
          <w:tcPr>
            <w:tcW w:w="1485" w:type="dxa"/>
            <w:tcBorders>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3,815</w:t>
            </w:r>
          </w:p>
        </w:tc>
        <w:tc>
          <w:tcPr>
            <w:tcW w:w="1485" w:type="dxa"/>
            <w:tcBorders>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,000</w:t>
            </w:r>
          </w:p>
        </w:tc>
      </w:tr>
      <w:tr>
        <w:tblPrEx/>
        <w:trPr>
          <w:cantSplit/>
          <w:trHeight w:val="270" w:hRule="atLeast"/>
          <w:jc w:val="center"/>
        </w:trPr>
        <w:tc>
          <w:tcPr>
            <w:tcW w:w="2516" w:type="dxa"/>
            <w:gridSpan w:val="2"/>
            <w:tcBorders>
              <w:top w:val="single" w:sz="4" w:space="0" w:color="auto"/>
              <w:bottom w:val="single" w:sz="4" w:space="0" w:color="auto"/>
            </w:tcBorders>
            <w:shd w:val="clear" w:color="auto" w:fill="ffffff"/>
          </w:tcPr>
          <w:p>
            <w:pPr>
              <w:pStyle w:val="style0"/>
              <w:autoSpaceDE w:val="false"/>
              <w:autoSpaceDN w:val="false"/>
              <w:adjustRightInd w:val="false"/>
              <w:spacing w:lineRule="auto" w:line="240"/>
              <w:rPr>
                <w:rFonts w:ascii="Times New Roman" w:cs="Times New Roman" w:hAnsi="Times New Roman"/>
                <w:color w:val="000000"/>
                <w:sz w:val="24"/>
                <w:szCs w:val="24"/>
              </w:rPr>
            </w:pPr>
            <w:r>
              <w:rPr>
                <w:rFonts w:ascii="Times New Roman" w:cs="Times New Roman" w:hAnsi="Times New Roman"/>
                <w:color w:val="000000"/>
                <w:sz w:val="24"/>
                <w:szCs w:val="24"/>
                <w:lang w:val="id-ID"/>
              </w:rPr>
              <w:t>H</w:t>
            </w:r>
            <w:r>
              <w:rPr>
                <w:rFonts w:ascii="Times New Roman" w:cs="Times New Roman" w:hAnsi="Times New Roman"/>
                <w:color w:val="000000"/>
                <w:sz w:val="24"/>
                <w:szCs w:val="24"/>
              </w:rPr>
              <w:t>arga</w:t>
            </w:r>
          </w:p>
        </w:tc>
        <w:tc>
          <w:tcPr>
            <w:tcW w:w="1313" w:type="dxa"/>
            <w:tcBorders>
              <w:top w:val="single" w:sz="4" w:space="0" w:color="auto"/>
              <w:bottom w:val="single" w:sz="4" w:space="0" w:color="auto"/>
            </w:tcBorders>
            <w:shd w:val="clear" w:color="auto" w:fill="ffffff"/>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p>
        </w:tc>
        <w:tc>
          <w:tcPr>
            <w:tcW w:w="1485"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4,764</w:t>
            </w:r>
          </w:p>
        </w:tc>
        <w:tc>
          <w:tcPr>
            <w:tcW w:w="1485"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,000</w:t>
            </w:r>
          </w:p>
        </w:tc>
      </w:tr>
      <w:tr>
        <w:tblPrEx/>
        <w:trPr>
          <w:cantSplit/>
          <w:trHeight w:val="247" w:hRule="atLeast"/>
          <w:jc w:val="center"/>
        </w:trPr>
        <w:tc>
          <w:tcPr>
            <w:tcW w:w="2516" w:type="dxa"/>
            <w:gridSpan w:val="2"/>
            <w:tcBorders>
              <w:top w:val="single" w:sz="4" w:space="0" w:color="auto"/>
            </w:tcBorders>
            <w:shd w:val="clear" w:color="auto" w:fill="ffffff"/>
          </w:tcPr>
          <w:p>
            <w:pPr>
              <w:pStyle w:val="style0"/>
              <w:autoSpaceDE w:val="false"/>
              <w:autoSpaceDN w:val="false"/>
              <w:adjustRightInd w:val="false"/>
              <w:spacing w:lineRule="auto" w:line="240"/>
              <w:rPr>
                <w:rFonts w:ascii="Times New Roman" w:cs="Times New Roman" w:hAnsi="Times New Roman"/>
                <w:color w:val="000000"/>
                <w:sz w:val="24"/>
                <w:szCs w:val="24"/>
              </w:rPr>
            </w:pPr>
            <w:r>
              <w:rPr>
                <w:rFonts w:ascii="Times New Roman" w:cs="Times New Roman" w:hAnsi="Times New Roman"/>
                <w:color w:val="000000"/>
                <w:sz w:val="24"/>
                <w:szCs w:val="24"/>
                <w:lang w:val="id-ID"/>
              </w:rPr>
              <w:t>P</w:t>
            </w:r>
            <w:r>
              <w:rPr>
                <w:rFonts w:ascii="Times New Roman" w:cs="Times New Roman" w:hAnsi="Times New Roman"/>
                <w:color w:val="000000"/>
                <w:sz w:val="24"/>
                <w:szCs w:val="24"/>
              </w:rPr>
              <w:t>romosi</w:t>
            </w:r>
          </w:p>
        </w:tc>
        <w:tc>
          <w:tcPr>
            <w:tcW w:w="1313" w:type="dxa"/>
            <w:tcBorders>
              <w:top w:val="single" w:sz="4" w:space="0" w:color="auto"/>
            </w:tcBorders>
            <w:shd w:val="clear" w:color="auto" w:fill="ffffff"/>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p>
        </w:tc>
        <w:tc>
          <w:tcPr>
            <w:tcW w:w="1485" w:type="dxa"/>
            <w:tcBorders>
              <w:top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2,148</w:t>
            </w:r>
          </w:p>
        </w:tc>
        <w:tc>
          <w:tcPr>
            <w:tcW w:w="1485" w:type="dxa"/>
            <w:tcBorders>
              <w:top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,034</w:t>
            </w:r>
          </w:p>
        </w:tc>
      </w:tr>
    </w:tbl>
    <w:p>
      <w:pPr>
        <w:pStyle w:val="style0"/>
        <w:tabs>
          <w:tab w:val="left" w:leader="none" w:pos="1021"/>
        </w:tabs>
        <w:spacing w:lineRule="auto" w:line="240"/>
        <w:ind w:left="709"/>
        <w:rPr>
          <w:rFonts w:ascii="Times New Roman" w:cs="Times New Roman" w:hAnsi="Times New Roman"/>
          <w:color w:val="000000"/>
          <w:sz w:val="24"/>
          <w:szCs w:val="24"/>
          <w:lang w:val="id-ID"/>
        </w:rPr>
      </w:pPr>
      <w:r>
        <w:rPr>
          <w:rFonts w:ascii="Times New Roman" w:cs="Times New Roman" w:hAnsi="Times New Roman"/>
          <w:color w:val="000000"/>
          <w:sz w:val="24"/>
          <w:szCs w:val="24"/>
          <w:lang w:val="id-ID"/>
        </w:rPr>
        <w:t>Sumber : Data primer diolah,2024</w:t>
      </w:r>
    </w:p>
    <w:p>
      <w:pPr>
        <w:pStyle w:val="style0"/>
        <w:tabs>
          <w:tab w:val="left" w:leader="none" w:pos="1021"/>
        </w:tabs>
        <w:spacing w:lineRule="auto" w:line="240"/>
        <w:ind w:left="709"/>
        <w:rPr>
          <w:rFonts w:ascii="Times New Roman" w:cs="Times New Roman" w:hAnsi="Times New Roman"/>
          <w:color w:val="000000"/>
          <w:sz w:val="24"/>
          <w:szCs w:val="24"/>
          <w:lang w:val="id-ID"/>
        </w:rPr>
      </w:pPr>
    </w:p>
    <w:p>
      <w:pPr>
        <w:pStyle w:val="style0"/>
        <w:tabs>
          <w:tab w:val="left" w:leader="none" w:pos="1021"/>
        </w:tabs>
        <w:spacing w:lineRule="auto" w:line="240"/>
        <w:ind w:left="709"/>
        <w:rPr>
          <w:rFonts w:ascii="Times New Roman" w:cs="Times New Roman" w:eastAsia="Times New Roman" w:hAnsi="Times New Roman"/>
          <w:sz w:val="24"/>
          <w:szCs w:val="24"/>
          <w:highlight w:val="none"/>
          <w:lang w:val="en-US"/>
        </w:rPr>
      </w:pPr>
      <w:r>
        <w:rPr>
          <w:rFonts w:ascii="Times New Roman" w:cs="Times New Roman" w:eastAsia="Times New Roman" w:hAnsi="Times New Roman"/>
          <w:sz w:val="24"/>
          <w:szCs w:val="24"/>
          <w:highlight w:val="none"/>
          <w:lang w:val="id-ID"/>
        </w:rPr>
        <w:t>Menurut hasil analisis pada tabel diatas, nilai dalam uji t dapat dikatakan signifikan jika nilai signifikan &lt; 0,05, sehingga dapat disimpulkan bahwa variabel Kualitas Jaringan (X1)</w:t>
      </w:r>
      <w:r>
        <w:rPr>
          <w:rFonts w:ascii="Times New Roman" w:cs="Times New Roman" w:eastAsia="Times New Roman" w:hAnsi="Times New Roman"/>
          <w:sz w:val="24"/>
          <w:szCs w:val="24"/>
          <w:highlight w:val="none"/>
          <w:lang w:val="en-US"/>
        </w:rPr>
        <w:t xml:space="preserve"> memiliki hasil 0,000 &lt; 0,05</w:t>
      </w:r>
      <w:r>
        <w:rPr>
          <w:rFonts w:ascii="Times New Roman" w:cs="Times New Roman" w:eastAsia="Times New Roman" w:hAnsi="Times New Roman"/>
          <w:sz w:val="24"/>
          <w:szCs w:val="24"/>
          <w:highlight w:val="none"/>
          <w:lang w:val="id-ID"/>
        </w:rPr>
        <w:t>, Harga (X2)</w:t>
      </w:r>
      <w:r>
        <w:rPr>
          <w:rFonts w:ascii="Times New Roman" w:cs="Times New Roman" w:eastAsia="Times New Roman" w:hAnsi="Times New Roman"/>
          <w:sz w:val="24"/>
          <w:szCs w:val="24"/>
          <w:highlight w:val="none"/>
          <w:lang w:val="en-US"/>
        </w:rPr>
        <w:t xml:space="preserve"> memiliki hasil 0,000 &lt; 0,05</w:t>
      </w:r>
      <w:r>
        <w:rPr>
          <w:rFonts w:ascii="Times New Roman" w:cs="Times New Roman" w:eastAsia="Times New Roman" w:hAnsi="Times New Roman"/>
          <w:sz w:val="24"/>
          <w:szCs w:val="24"/>
          <w:highlight w:val="none"/>
          <w:lang w:val="id-ID"/>
        </w:rPr>
        <w:t>, dan Promosi (X3)</w:t>
      </w:r>
      <w:r>
        <w:rPr>
          <w:rFonts w:ascii="Times New Roman" w:cs="Times New Roman" w:eastAsia="Times New Roman" w:hAnsi="Times New Roman"/>
          <w:sz w:val="24"/>
          <w:szCs w:val="24"/>
          <w:highlight w:val="none"/>
          <w:lang w:val="en-US"/>
        </w:rPr>
        <w:t xml:space="preserve"> memiliki hasil 0,034 &lt; 0,05 yang artinya </w:t>
      </w:r>
      <w:r>
        <w:rPr>
          <w:rFonts w:ascii="Times New Roman" w:cs="Times New Roman" w:eastAsia="Times New Roman" w:hAnsi="Times New Roman"/>
          <w:sz w:val="24"/>
          <w:szCs w:val="24"/>
          <w:highlight w:val="none"/>
          <w:lang w:val="id-ID"/>
        </w:rPr>
        <w:t>secara parsial berpengaruh signifikan terhadap keputusan pembelian.</w:t>
      </w:r>
    </w:p>
    <w:p>
      <w:pPr>
        <w:pStyle w:val="style0"/>
        <w:tabs>
          <w:tab w:val="left" w:leader="none" w:pos="1021"/>
        </w:tabs>
        <w:spacing w:lineRule="auto" w:line="240"/>
        <w:ind w:left="709"/>
        <w:rPr>
          <w:rFonts w:ascii="Times New Roman" w:cs="Times New Roman" w:eastAsia="Times New Roman" w:hAnsi="Times New Roman"/>
          <w:sz w:val="24"/>
          <w:szCs w:val="24"/>
          <w:lang w:val="en-US"/>
        </w:rPr>
      </w:pPr>
    </w:p>
    <w:p>
      <w:pPr>
        <w:pStyle w:val="style0"/>
        <w:tabs>
          <w:tab w:val="left" w:leader="none" w:pos="1021"/>
        </w:tabs>
        <w:spacing w:lineRule="auto" w:line="240"/>
        <w:ind w:left="709"/>
        <w:rPr>
          <w:rFonts w:ascii="Times New Roman" w:cs="Times New Roman" w:eastAsia="Times New Roman" w:hAnsi="Times New Roman"/>
          <w:sz w:val="24"/>
          <w:szCs w:val="24"/>
          <w:lang w:val="en-US"/>
        </w:rPr>
      </w:pPr>
    </w:p>
    <w:bookmarkStart w:id="0" w:name="_GoBack"/>
    <w:bookmarkEnd w:id="0"/>
    <w:p>
      <w:pPr>
        <w:pStyle w:val="style0"/>
        <w:tabs>
          <w:tab w:val="left" w:leader="none" w:pos="1021"/>
        </w:tabs>
        <w:spacing w:lineRule="auto" w:line="240"/>
        <w:ind w:left="709"/>
        <w:rPr>
          <w:rFonts w:ascii="Times New Roman" w:cs="Times New Roman" w:eastAsia="Times New Roman" w:hAnsi="Times New Roman"/>
          <w:sz w:val="24"/>
          <w:szCs w:val="24"/>
          <w:lang w:val="en-US"/>
        </w:rPr>
      </w:pPr>
    </w:p>
    <w:p>
      <w:pPr>
        <w:pStyle w:val="style0"/>
        <w:spacing w:lineRule="auto" w:line="240"/>
        <w:ind w:left="284"/>
        <w:rPr>
          <w:rFonts w:ascii="Times New Roman" w:cs="Times New Roman" w:hAnsi="Times New Roman"/>
          <w:b/>
          <w:sz w:val="24"/>
          <w:szCs w:val="24"/>
          <w:lang w:val="id-ID"/>
        </w:rPr>
      </w:pPr>
    </w:p>
    <w:p>
      <w:pPr>
        <w:pStyle w:val="style0"/>
        <w:spacing w:lineRule="auto" w:line="240"/>
        <w:ind w:left="284"/>
        <w:rPr>
          <w:rFonts w:ascii="Times New Roman" w:cs="Times New Roman" w:hAnsi="Times New Roman"/>
          <w:b/>
          <w:sz w:val="24"/>
          <w:szCs w:val="24"/>
          <w:lang w:val="id-ID"/>
        </w:rPr>
      </w:pPr>
      <w:r>
        <w:rPr>
          <w:rFonts w:ascii="Times New Roman" w:cs="Times New Roman" w:hAnsi="Times New Roman"/>
          <w:b/>
          <w:sz w:val="24"/>
          <w:szCs w:val="24"/>
          <w:lang w:val="id-ID"/>
        </w:rPr>
        <w:t>b. Uji Koefisien determinasi (R</w:t>
      </w:r>
      <w:r>
        <w:rPr>
          <w:rFonts w:ascii="Times New Roman" w:cs="Times New Roman" w:hAnsi="Times New Roman"/>
          <w:b/>
          <w:sz w:val="24"/>
          <w:szCs w:val="24"/>
          <w:vertAlign w:val="superscript"/>
          <w:lang w:val="id-ID"/>
        </w:rPr>
        <w:t>2</w:t>
      </w:r>
      <w:r>
        <w:rPr>
          <w:rFonts w:ascii="Times New Roman" w:cs="Times New Roman" w:hAnsi="Times New Roman"/>
          <w:b/>
          <w:sz w:val="24"/>
          <w:szCs w:val="24"/>
          <w:lang w:val="id-ID"/>
        </w:rPr>
        <w:t>)</w:t>
      </w:r>
    </w:p>
    <w:p>
      <w:pPr>
        <w:pStyle w:val="style0"/>
        <w:spacing w:lineRule="auto" w:line="240"/>
        <w:ind w:left="284"/>
        <w:jc w:val="center"/>
        <w:rPr>
          <w:rFonts w:ascii="Times New Roman" w:cs="Times New Roman" w:hAnsi="Times New Roman"/>
          <w:sz w:val="24"/>
          <w:szCs w:val="24"/>
          <w:lang w:val="id-ID"/>
        </w:rPr>
      </w:pPr>
      <w:r>
        <w:rPr>
          <w:rFonts w:ascii="Times New Roman" w:cs="Times New Roman" w:hAnsi="Times New Roman"/>
          <w:sz w:val="24"/>
          <w:szCs w:val="24"/>
          <w:lang w:val="id-ID"/>
        </w:rPr>
        <w:t xml:space="preserve">Tabel </w:t>
      </w:r>
      <w:r>
        <w:rPr>
          <w:rFonts w:ascii="Times New Roman" w:cs="Times New Roman" w:hAnsi="Times New Roman"/>
          <w:sz w:val="24"/>
          <w:szCs w:val="24"/>
          <w:lang w:val="en-US"/>
        </w:rPr>
        <w:t>1</w:t>
      </w:r>
      <w:r>
        <w:rPr>
          <w:rFonts w:ascii="Times New Roman" w:cs="Times New Roman" w:hAnsi="Times New Roman"/>
          <w:sz w:val="24"/>
          <w:szCs w:val="24"/>
          <w:lang w:val="en-US"/>
        </w:rPr>
        <w:t xml:space="preserve">0. </w:t>
      </w:r>
      <w:r>
        <w:rPr>
          <w:rFonts w:ascii="Times New Roman" w:cs="Times New Roman" w:hAnsi="Times New Roman"/>
          <w:sz w:val="24"/>
          <w:szCs w:val="24"/>
          <w:lang w:val="id-ID"/>
        </w:rPr>
        <w:t xml:space="preserve"> Hasil Uji Koefisien Determinasi</w:t>
      </w:r>
    </w:p>
    <w:tbl>
      <w:tblPr>
        <w:tblW w:w="6640" w:type="dxa"/>
        <w:jc w:val="center"/>
        <w:tblLayout w:type="fixed"/>
        <w:tblCellMar>
          <w:left w:w="0" w:type="dxa"/>
          <w:right w:w="0" w:type="dxa"/>
        </w:tblCellMar>
        <w:tblLook w:val="0000" w:firstRow="0" w:lastRow="0" w:firstColumn="0" w:lastColumn="0" w:noHBand="0" w:noVBand="0"/>
      </w:tblPr>
      <w:tblGrid>
        <w:gridCol w:w="902"/>
        <w:gridCol w:w="1165"/>
        <w:gridCol w:w="1234"/>
        <w:gridCol w:w="1669"/>
        <w:gridCol w:w="1670"/>
      </w:tblGrid>
      <w:tr>
        <w:trPr>
          <w:cantSplit/>
          <w:trHeight w:val="213" w:hRule="atLeast"/>
          <w:jc w:val="center"/>
        </w:trPr>
        <w:tc>
          <w:tcPr>
            <w:tcW w:w="6639" w:type="dxa"/>
            <w:gridSpan w:val="5"/>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center"/>
              <w:rPr>
                <w:rFonts w:ascii="Times New Roman" w:cs="Times New Roman" w:hAnsi="Times New Roman"/>
                <w:b/>
                <w:bCs/>
                <w:color w:val="000000"/>
                <w:sz w:val="24"/>
                <w:szCs w:val="24"/>
              </w:rPr>
            </w:pPr>
            <w:r>
              <w:rPr>
                <w:rFonts w:ascii="Times New Roman" w:cs="Times New Roman" w:hAnsi="Times New Roman"/>
                <w:b/>
                <w:bCs/>
                <w:color w:val="000000"/>
                <w:sz w:val="24"/>
                <w:szCs w:val="24"/>
              </w:rPr>
              <w:t>Model Summary</w:t>
            </w:r>
          </w:p>
        </w:tc>
      </w:tr>
      <w:tr>
        <w:tblPrEx/>
        <w:trPr>
          <w:cantSplit/>
          <w:trHeight w:val="426" w:hRule="atLeast"/>
          <w:jc w:val="center"/>
        </w:trPr>
        <w:tc>
          <w:tcPr>
            <w:tcW w:w="902"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Model</w:t>
            </w:r>
          </w:p>
        </w:tc>
        <w:tc>
          <w:tcPr>
            <w:tcW w:w="1165"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R</w:t>
            </w:r>
          </w:p>
        </w:tc>
        <w:tc>
          <w:tcPr>
            <w:tcW w:w="1234"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R Square</w:t>
            </w:r>
          </w:p>
        </w:tc>
        <w:tc>
          <w:tcPr>
            <w:tcW w:w="1669"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Adjusted R Square</w:t>
            </w:r>
          </w:p>
        </w:tc>
        <w:tc>
          <w:tcPr>
            <w:tcW w:w="1670" w:type="dxa"/>
            <w:tcBorders>
              <w:top w:val="single" w:sz="4" w:space="0" w:color="auto"/>
              <w:bottom w:val="single" w:sz="4" w:space="0" w:color="auto"/>
            </w:tcBorders>
            <w:shd w:val="clear" w:color="auto" w:fill="ffffff"/>
            <w:vAlign w:val="bottom"/>
          </w:tcPr>
          <w:p>
            <w:pPr>
              <w:pStyle w:val="style0"/>
              <w:autoSpaceDE w:val="false"/>
              <w:autoSpaceDN w:val="false"/>
              <w:adjustRightInd w:val="false"/>
              <w:spacing w:lineRule="auto" w:line="240"/>
              <w:ind w:left="60" w:right="60"/>
              <w:jc w:val="center"/>
              <w:rPr>
                <w:rFonts w:ascii="Times New Roman" w:cs="Times New Roman" w:hAnsi="Times New Roman"/>
                <w:color w:val="000000"/>
                <w:sz w:val="24"/>
                <w:szCs w:val="24"/>
              </w:rPr>
            </w:pPr>
            <w:r>
              <w:rPr>
                <w:rFonts w:ascii="Times New Roman" w:cs="Times New Roman" w:hAnsi="Times New Roman"/>
                <w:color w:val="000000"/>
                <w:sz w:val="24"/>
                <w:szCs w:val="24"/>
              </w:rPr>
              <w:t>Std. Error of the Estimate</w:t>
            </w:r>
          </w:p>
        </w:tc>
      </w:tr>
      <w:tr>
        <w:tblPrEx/>
        <w:trPr>
          <w:cantSplit/>
          <w:trHeight w:val="223" w:hRule="atLeast"/>
          <w:jc w:val="center"/>
        </w:trPr>
        <w:tc>
          <w:tcPr>
            <w:tcW w:w="902" w:type="dxa"/>
            <w:tcBorders>
              <w:top w:val="single" w:sz="4" w:space="0" w:color="auto"/>
              <w:bottom w:val="single" w:sz="4" w:space="0" w:color="auto"/>
            </w:tcBorders>
            <w:shd w:val="clear" w:color="auto" w:fill="ffffff"/>
          </w:tcPr>
          <w:p>
            <w:pPr>
              <w:pStyle w:val="style0"/>
              <w:autoSpaceDE w:val="false"/>
              <w:autoSpaceDN w:val="false"/>
              <w:adjustRightInd w:val="false"/>
              <w:spacing w:lineRule="auto" w:line="240"/>
              <w:ind w:left="60" w:right="60"/>
              <w:rPr>
                <w:rFonts w:ascii="Times New Roman" w:cs="Times New Roman" w:hAnsi="Times New Roman"/>
                <w:color w:val="000000"/>
                <w:sz w:val="24"/>
                <w:szCs w:val="24"/>
              </w:rPr>
            </w:pPr>
            <w:r>
              <w:rPr>
                <w:rFonts w:ascii="Times New Roman" w:cs="Times New Roman" w:hAnsi="Times New Roman"/>
                <w:color w:val="000000"/>
                <w:sz w:val="24"/>
                <w:szCs w:val="24"/>
              </w:rPr>
              <w:t>1</w:t>
            </w:r>
          </w:p>
        </w:tc>
        <w:tc>
          <w:tcPr>
            <w:tcW w:w="1165"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,842</w:t>
            </w:r>
            <w:r>
              <w:rPr>
                <w:rFonts w:ascii="Times New Roman" w:cs="Times New Roman" w:hAnsi="Times New Roman"/>
                <w:color w:val="000000"/>
                <w:sz w:val="24"/>
                <w:szCs w:val="24"/>
                <w:vertAlign w:val="superscript"/>
              </w:rPr>
              <w:t>a</w:t>
            </w:r>
          </w:p>
        </w:tc>
        <w:tc>
          <w:tcPr>
            <w:tcW w:w="1234"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,710</w:t>
            </w:r>
          </w:p>
        </w:tc>
        <w:tc>
          <w:tcPr>
            <w:tcW w:w="1669"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,701</w:t>
            </w:r>
          </w:p>
        </w:tc>
        <w:tc>
          <w:tcPr>
            <w:tcW w:w="1670" w:type="dxa"/>
            <w:tcBorders>
              <w:top w:val="single" w:sz="4" w:space="0" w:color="auto"/>
              <w:bottom w:val="single" w:sz="4" w:space="0" w:color="auto"/>
            </w:tcBorders>
            <w:shd w:val="clear" w:color="auto" w:fill="ffffff"/>
            <w:vAlign w:val="center"/>
          </w:tcPr>
          <w:p>
            <w:pPr>
              <w:pStyle w:val="style0"/>
              <w:autoSpaceDE w:val="false"/>
              <w:autoSpaceDN w:val="false"/>
              <w:adjustRightInd w:val="false"/>
              <w:spacing w:lineRule="auto" w:line="240"/>
              <w:ind w:left="60" w:right="60"/>
              <w:jc w:val="right"/>
              <w:rPr>
                <w:rFonts w:ascii="Times New Roman" w:cs="Times New Roman" w:hAnsi="Times New Roman"/>
                <w:color w:val="000000"/>
                <w:sz w:val="24"/>
                <w:szCs w:val="24"/>
              </w:rPr>
            </w:pPr>
            <w:r>
              <w:rPr>
                <w:rFonts w:ascii="Times New Roman" w:cs="Times New Roman" w:hAnsi="Times New Roman"/>
                <w:color w:val="000000"/>
                <w:sz w:val="24"/>
                <w:szCs w:val="24"/>
              </w:rPr>
              <w:t>1,23072</w:t>
            </w:r>
          </w:p>
        </w:tc>
      </w:tr>
      <w:tr>
        <w:tblPrEx/>
        <w:trPr>
          <w:cantSplit/>
          <w:trHeight w:val="426" w:hRule="atLeast"/>
          <w:jc w:val="center"/>
        </w:trPr>
        <w:tc>
          <w:tcPr>
            <w:tcW w:w="6639" w:type="dxa"/>
            <w:gridSpan w:val="5"/>
            <w:tcBorders>
              <w:top w:val="single" w:sz="4" w:space="0" w:color="auto"/>
            </w:tcBorders>
            <w:shd w:val="clear" w:color="auto" w:fill="ffffff"/>
          </w:tcPr>
          <w:p>
            <w:pPr>
              <w:pStyle w:val="style0"/>
              <w:autoSpaceDE w:val="false"/>
              <w:autoSpaceDN w:val="false"/>
              <w:adjustRightInd w:val="false"/>
              <w:spacing w:lineRule="auto" w:line="240"/>
              <w:ind w:right="60"/>
              <w:rPr>
                <w:rFonts w:ascii="Times New Roman" w:cs="Times New Roman" w:hAnsi="Times New Roman"/>
                <w:color w:val="000000"/>
                <w:sz w:val="24"/>
                <w:szCs w:val="24"/>
                <w:lang w:val="id-ID"/>
              </w:rPr>
            </w:pPr>
            <w:r>
              <w:rPr>
                <w:rFonts w:ascii="Times New Roman" w:cs="Times New Roman" w:hAnsi="Times New Roman"/>
                <w:color w:val="000000"/>
                <w:sz w:val="24"/>
                <w:szCs w:val="24"/>
                <w:lang w:val="id-ID"/>
              </w:rPr>
              <w:t xml:space="preserve">Sumber: Data primer diolah, 2024 </w:t>
            </w:r>
          </w:p>
          <w:p>
            <w:pPr>
              <w:pStyle w:val="style0"/>
              <w:autoSpaceDE w:val="false"/>
              <w:autoSpaceDN w:val="false"/>
              <w:adjustRightInd w:val="false"/>
              <w:spacing w:lineRule="auto" w:line="240"/>
              <w:ind w:right="60"/>
              <w:rPr>
                <w:rFonts w:ascii="Times New Roman" w:cs="Times New Roman" w:hAnsi="Times New Roman"/>
                <w:color w:val="000000"/>
                <w:sz w:val="24"/>
                <w:szCs w:val="24"/>
                <w:lang w:val="id-ID"/>
              </w:rPr>
            </w:pPr>
          </w:p>
          <w:p>
            <w:pPr>
              <w:pStyle w:val="style0"/>
              <w:autoSpaceDE w:val="false"/>
              <w:autoSpaceDN w:val="false"/>
              <w:adjustRightInd w:val="false"/>
              <w:spacing w:lineRule="auto" w:line="240"/>
              <w:ind w:right="60"/>
              <w:rPr>
                <w:rFonts w:ascii="Times New Roman" w:cs="Times New Roman" w:hAnsi="Times New Roman"/>
                <w:color w:val="000000"/>
                <w:sz w:val="24"/>
                <w:szCs w:val="24"/>
                <w:lang w:val="id-ID"/>
              </w:rPr>
            </w:pPr>
            <w:r>
              <w:rPr>
                <w:rFonts w:ascii="Times New Roman" w:cs="Times New Roman" w:hAnsi="Times New Roman"/>
                <w:color w:val="000000"/>
                <w:sz w:val="24"/>
                <w:szCs w:val="24"/>
                <w:lang w:val="id-ID"/>
              </w:rPr>
              <w:t xml:space="preserve">Hasil uji koefisien determinasi pada tabel </w:t>
            </w:r>
            <w:r>
              <w:rPr>
                <w:rFonts w:ascii="Times New Roman" w:cs="Times New Roman" w:hAnsi="Times New Roman"/>
                <w:color w:val="000000"/>
                <w:sz w:val="24"/>
                <w:szCs w:val="24"/>
                <w:lang w:val="en-US"/>
              </w:rPr>
              <w:t>10</w:t>
            </w:r>
            <w:r>
              <w:rPr>
                <w:rFonts w:ascii="Times New Roman" w:cs="Times New Roman" w:hAnsi="Times New Roman"/>
                <w:color w:val="000000"/>
                <w:sz w:val="24"/>
                <w:szCs w:val="24"/>
                <w:lang w:val="id-ID"/>
              </w:rPr>
              <w:t xml:space="preserve"> dapat dilihat nilai Adjusted R </w:t>
            </w:r>
            <w:r>
              <w:rPr>
                <w:rFonts w:ascii="Times New Roman" w:cs="Times New Roman" w:hAnsi="Times New Roman"/>
                <w:color w:val="000000"/>
                <w:sz w:val="24"/>
                <w:szCs w:val="24"/>
                <w:lang w:val="id-ID"/>
              </w:rPr>
              <w:t>Square sebesar 0,701 (70,1%), Hal ini menunjukkan bahwa besarnya tingkat keputusan pembelian yang dipengaruhi oleh kualitas jaringan, harga, dan promosi sejumlah 70,1%, dan 29,9% terpengaruhi oleh variabel diluar model penelitian ini.</w:t>
            </w:r>
          </w:p>
          <w:p>
            <w:pPr>
              <w:pStyle w:val="style0"/>
              <w:autoSpaceDE w:val="false"/>
              <w:autoSpaceDN w:val="false"/>
              <w:adjustRightInd w:val="false"/>
              <w:spacing w:lineRule="auto" w:line="240"/>
              <w:ind w:right="60"/>
              <w:rPr>
                <w:rFonts w:ascii="Times New Roman" w:cs="Times New Roman" w:hAnsi="Times New Roman"/>
                <w:color w:val="000000"/>
                <w:sz w:val="24"/>
                <w:szCs w:val="24"/>
                <w:lang w:val="id-ID"/>
              </w:rPr>
            </w:pPr>
          </w:p>
        </w:tc>
      </w:tr>
    </w:tbl>
    <w:p>
      <w:pPr>
        <w:pStyle w:val="style0"/>
        <w:spacing w:lineRule="auto" w:line="240"/>
        <w:rPr>
          <w:rFonts w:ascii="Times New Roman" w:cs="Times New Roman" w:hAnsi="Times New Roman"/>
          <w:b/>
          <w:sz w:val="24"/>
          <w:szCs w:val="24"/>
          <w:lang w:val="id-ID"/>
        </w:rPr>
      </w:pPr>
    </w:p>
    <w:p>
      <w:pPr>
        <w:pStyle w:val="style0"/>
        <w:tabs>
          <w:tab w:val="left" w:leader="none" w:pos="1021"/>
        </w:tabs>
        <w:spacing w:lineRule="auto" w:line="240"/>
        <w:rPr>
          <w:rFonts w:ascii="Times New Roman" w:cs="Times New Roman" w:eastAsia="Times New Roman" w:hAnsi="Times New Roman"/>
          <w:b/>
          <w:sz w:val="24"/>
          <w:szCs w:val="24"/>
          <w:lang w:val="id-ID"/>
        </w:rPr>
      </w:pPr>
      <w:r>
        <w:rPr>
          <w:rFonts w:ascii="Times New Roman" w:cs="Times New Roman" w:eastAsia="Times New Roman" w:hAnsi="Times New Roman"/>
          <w:b/>
          <w:sz w:val="24"/>
          <w:szCs w:val="24"/>
          <w:lang w:val="id-ID"/>
        </w:rPr>
        <w:t>PEMBAHASAN</w:t>
      </w:r>
    </w:p>
    <w:p>
      <w:pPr>
        <w:pStyle w:val="style0"/>
        <w:tabs>
          <w:tab w:val="left" w:leader="none" w:pos="1021"/>
        </w:tabs>
        <w:spacing w:lineRule="auto" w:line="240"/>
        <w:rPr>
          <w:rFonts w:ascii="Times New Roman" w:cs="Times New Roman" w:eastAsia="Times New Roman" w:hAnsi="Times New Roman"/>
          <w:sz w:val="24"/>
          <w:szCs w:val="24"/>
          <w:lang w:val="id-ID"/>
        </w:rPr>
      </w:pPr>
      <w:r>
        <w:rPr>
          <w:rFonts w:ascii="Times New Roman" w:cs="Times New Roman" w:eastAsia="Times New Roman" w:hAnsi="Times New Roman"/>
          <w:b/>
          <w:sz w:val="24"/>
          <w:szCs w:val="24"/>
          <w:lang w:val="id-ID"/>
        </w:rPr>
        <w:t>Pengaruh Kualitas Jaringan Terhadap Keputusan Pembelian</w:t>
      </w:r>
      <w:r>
        <w:rPr>
          <w:rFonts w:ascii="Times New Roman" w:cs="Times New Roman" w:eastAsia="Times New Roman" w:hAnsi="Times New Roman"/>
          <w:sz w:val="24"/>
          <w:szCs w:val="24"/>
          <w:lang w:val="id-ID"/>
        </w:rPr>
        <w:t xml:space="preserve"> </w:t>
      </w:r>
    </w:p>
    <w:p>
      <w:pPr>
        <w:pStyle w:val="style0"/>
        <w:tabs>
          <w:tab w:val="left" w:leader="none" w:pos="567"/>
          <w:tab w:val="left" w:leader="none" w:pos="1021"/>
        </w:tabs>
        <w:spacing w:lineRule="auto" w:line="240"/>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id-ID"/>
        </w:rPr>
        <w:tab/>
      </w:r>
      <w:r>
        <w:rPr>
          <w:rFonts w:ascii="Times New Roman" w:cs="Times New Roman" w:eastAsia="Times New Roman" w:hAnsi="Times New Roman"/>
          <w:sz w:val="24"/>
          <w:szCs w:val="24"/>
          <w:lang w:val="id-ID"/>
        </w:rPr>
        <w:t>Menurut hasil pengujian pada penelitian ini menunjukan</w:t>
      </w:r>
      <w:r>
        <w:rPr>
          <w:rFonts w:ascii="Times New Roman" w:cs="Times New Roman" w:eastAsia="Times New Roman" w:hAnsi="Times New Roman"/>
          <w:sz w:val="24"/>
          <w:szCs w:val="24"/>
          <w:lang w:val="id-ID"/>
        </w:rPr>
        <w:t xml:space="preserve"> bahwa variabel kualitas jaringan berpengaruh secara positif signifikan terhadap keputusan pembelian kartu internet XL Axiata. Sehingga hasil pada penelitian ini sesuai dengan penelitian (</w:t>
      </w:r>
      <w:r>
        <w:rPr>
          <w:rFonts w:ascii="Times New Roman" w:cs="Times New Roman" w:eastAsia="Times New Roman" w:hAnsi="Times New Roman"/>
          <w:sz w:val="24"/>
          <w:szCs w:val="24"/>
          <w:lang w:val="en-US"/>
        </w:rPr>
        <w:t>Sakinah, 2021)</w:t>
      </w:r>
      <w:r>
        <w:rPr>
          <w:rFonts w:ascii="Times New Roman" w:cs="Times New Roman" w:eastAsia="Times New Roman" w:hAnsi="Times New Roman"/>
          <w:sz w:val="24"/>
          <w:szCs w:val="24"/>
          <w:lang w:val="id-ID"/>
        </w:rPr>
        <w:t xml:space="preserve"> yang menjelaskan bahwa kualitas jaringan berpengaruh </w:t>
      </w:r>
      <w:r>
        <w:rPr>
          <w:rFonts w:ascii="Times New Roman" w:cs="Times New Roman" w:eastAsia="Times New Roman" w:hAnsi="Times New Roman"/>
          <w:sz w:val="24"/>
          <w:szCs w:val="24"/>
          <w:lang w:val="id-ID"/>
        </w:rPr>
        <w:t xml:space="preserve">secara signifikan terhadap keputusan pembelian. Adapun faktor-faktor yang dapat mempengaruhi terciptanya kualitas jaringan pada kartu internet, seperti adanya kecepatan </w:t>
      </w:r>
      <w:r>
        <w:rPr>
          <w:rFonts w:ascii="Times New Roman" w:cs="Times New Roman" w:eastAsia="Times New Roman" w:hAnsi="Times New Roman"/>
          <w:sz w:val="24"/>
          <w:szCs w:val="24"/>
          <w:lang w:val="en-US"/>
        </w:rPr>
        <w:t xml:space="preserve">mengunduh dan mengunggah </w:t>
      </w:r>
      <w:r>
        <w:rPr>
          <w:rFonts w:ascii="Times New Roman" w:cs="Times New Roman" w:eastAsia="Times New Roman" w:hAnsi="Times New Roman"/>
          <w:sz w:val="24"/>
          <w:szCs w:val="24"/>
          <w:lang w:val="id-ID"/>
        </w:rPr>
        <w:t>dalam jaringan</w:t>
      </w:r>
      <w:r>
        <w:rPr>
          <w:rFonts w:ascii="Times New Roman" w:cs="Times New Roman" w:eastAsia="Times New Roman" w:hAnsi="Times New Roman"/>
          <w:sz w:val="24"/>
          <w:szCs w:val="24"/>
          <w:lang w:val="en-US"/>
        </w:rPr>
        <w:t xml:space="preserve"> saat pemprosesan data</w:t>
      </w:r>
      <w:r>
        <w:rPr>
          <w:rFonts w:ascii="Times New Roman" w:cs="Times New Roman" w:eastAsia="Times New Roman" w:hAnsi="Times New Roman"/>
          <w:sz w:val="24"/>
          <w:szCs w:val="24"/>
          <w:lang w:val="id-ID"/>
        </w:rPr>
        <w:t xml:space="preserve">, </w:t>
      </w:r>
      <w:r>
        <w:rPr>
          <w:rFonts w:ascii="Times New Roman" w:cs="Times New Roman" w:eastAsia="Times New Roman" w:hAnsi="Times New Roman"/>
          <w:sz w:val="24"/>
          <w:szCs w:val="24"/>
          <w:lang w:val="en-US"/>
        </w:rPr>
        <w:t>adanya kekuatan jangkaua</w:t>
      </w:r>
      <w:r>
        <w:rPr>
          <w:rFonts w:ascii="Times New Roman" w:cs="Times New Roman" w:eastAsia="Times New Roman" w:hAnsi="Times New Roman"/>
          <w:sz w:val="24"/>
          <w:szCs w:val="24"/>
          <w:lang w:val="en-US"/>
        </w:rPr>
        <w:t xml:space="preserve">n jaringan </w:t>
      </w:r>
      <w:r>
        <w:rPr>
          <w:rFonts w:ascii="Times New Roman" w:cs="Times New Roman" w:eastAsia="Times New Roman" w:hAnsi="Times New Roman"/>
          <w:sz w:val="24"/>
          <w:szCs w:val="24"/>
          <w:lang w:val="id-ID"/>
        </w:rPr>
        <w:t>, dan adanya ke</w:t>
      </w:r>
      <w:r>
        <w:rPr>
          <w:rFonts w:ascii="Times New Roman" w:cs="Times New Roman" w:eastAsia="Times New Roman" w:hAnsi="Times New Roman"/>
          <w:sz w:val="24"/>
          <w:szCs w:val="24"/>
          <w:lang w:val="en-US"/>
        </w:rPr>
        <w:t>stabilan</w:t>
      </w:r>
      <w:r>
        <w:rPr>
          <w:rFonts w:ascii="Times New Roman" w:cs="Times New Roman" w:eastAsia="Times New Roman" w:hAnsi="Times New Roman"/>
          <w:sz w:val="24"/>
          <w:szCs w:val="24"/>
          <w:lang w:val="id-ID"/>
        </w:rPr>
        <w:t xml:space="preserve"> saat menggunakan jaringan tersebut, selain itu faktor yang penting adalah ketika jaringan tersebut dapat dijangkau dimana saja yang dapat mengpengaruhi terhadap keputusan pembelian kartu internet XL Axiata.</w:t>
      </w:r>
    </w:p>
    <w:p>
      <w:pPr>
        <w:pStyle w:val="style0"/>
        <w:tabs>
          <w:tab w:val="left" w:leader="none" w:pos="1021"/>
        </w:tabs>
        <w:spacing w:lineRule="auto" w:line="240"/>
        <w:rPr>
          <w:rFonts w:ascii="Times New Roman" w:cs="Times New Roman" w:eastAsia="Times New Roman" w:hAnsi="Times New Roman"/>
          <w:b/>
          <w:sz w:val="24"/>
          <w:szCs w:val="24"/>
          <w:lang w:val="id-ID"/>
        </w:rPr>
      </w:pPr>
      <w:r>
        <w:rPr>
          <w:rFonts w:ascii="Times New Roman" w:cs="Times New Roman" w:eastAsia="Times New Roman" w:hAnsi="Times New Roman"/>
          <w:b/>
          <w:sz w:val="24"/>
          <w:szCs w:val="24"/>
          <w:lang w:val="id-ID"/>
        </w:rPr>
        <w:t>Pengaruh Harga</w:t>
      </w:r>
      <w:r>
        <w:rPr>
          <w:rFonts w:ascii="Times New Roman" w:cs="Times New Roman" w:eastAsia="Times New Roman" w:hAnsi="Times New Roman"/>
          <w:b/>
          <w:sz w:val="24"/>
          <w:szCs w:val="24"/>
          <w:lang w:val="id-ID"/>
        </w:rPr>
        <w:t xml:space="preserve"> Terhadap Keputusan Pembelian</w:t>
      </w:r>
    </w:p>
    <w:p>
      <w:pPr>
        <w:pStyle w:val="style0"/>
        <w:tabs>
          <w:tab w:val="left" w:leader="none" w:pos="567"/>
          <w:tab w:val="left" w:leader="none" w:pos="1021"/>
        </w:tabs>
        <w:spacing w:lineRule="auto" w:line="240"/>
        <w:rPr>
          <w:rFonts w:ascii="Times New Roman" w:cs="Times New Roman" w:eastAsia="Times New Roman" w:hAnsi="Times New Roman"/>
          <w:sz w:val="24"/>
          <w:szCs w:val="24"/>
          <w:lang w:val="id-ID"/>
        </w:rPr>
      </w:pPr>
      <w:r>
        <w:rPr>
          <w:rFonts w:ascii="Times New Roman" w:cs="Times New Roman" w:eastAsia="Times New Roman" w:hAnsi="Times New Roman"/>
          <w:b/>
          <w:sz w:val="24"/>
          <w:szCs w:val="24"/>
          <w:lang w:val="id-ID"/>
        </w:rPr>
        <w:tab/>
      </w:r>
      <w:r>
        <w:rPr>
          <w:rFonts w:ascii="Times New Roman" w:cs="Times New Roman" w:eastAsia="Times New Roman" w:hAnsi="Times New Roman"/>
          <w:sz w:val="24"/>
          <w:szCs w:val="24"/>
          <w:lang w:val="id-ID"/>
        </w:rPr>
        <w:t>Menurut hasil pengujian dapat memperlihatkan bahwa variabel harga mempengaruhi secara positif signifikan kepada keputusan pembelian kartu internet XL Axiata. Hasil penelitian ini didukung sesuai dengan penelitian sebelumnya (</w:t>
      </w:r>
      <w:r>
        <w:rPr>
          <w:rFonts w:ascii="Times New Roman" w:cs="Times New Roman" w:eastAsia="Times New Roman" w:hAnsi="Times New Roman"/>
          <w:sz w:val="24"/>
          <w:szCs w:val="24"/>
          <w:lang w:val="en-US"/>
        </w:rPr>
        <w:t>Eggy Tionanda Kistan Putra,2023</w:t>
      </w:r>
      <w:r>
        <w:rPr>
          <w:rFonts w:ascii="Times New Roman" w:cs="Times New Roman" w:eastAsia="Times New Roman" w:hAnsi="Times New Roman"/>
          <w:sz w:val="24"/>
          <w:szCs w:val="24"/>
          <w:lang w:val="id-ID"/>
        </w:rPr>
        <w:t xml:space="preserve">) yang memaparkan bahwa harga berpengaruh secara signifikan terhadap keputusan pembelian. Hal tersebut dapat terjadi karena sebagian besar pembeli dalam mempertimbangkan keputusan pembelian akan memperhatikan suatu harga dan </w:t>
      </w:r>
      <w:r>
        <w:rPr>
          <w:rFonts w:ascii="Times New Roman" w:cs="Times New Roman" w:eastAsia="Times New Roman" w:hAnsi="Times New Roman"/>
          <w:sz w:val="24"/>
          <w:szCs w:val="24"/>
          <w:lang w:val="id-ID"/>
        </w:rPr>
        <w:t>nantinya akan disesuaikan dengan manfaat dan kebutuhan serta kemampuan pendapatan yang dimilikinya. Sehingga dapat diartikan bahwa semakin rendah dan terjangkaunya harga paket internet, maka tingkat keputusan pembelian paket internet akan semakin tinggi  b</w:t>
      </w:r>
      <w:r>
        <w:rPr>
          <w:rFonts w:ascii="Times New Roman" w:cs="Times New Roman" w:eastAsia="Times New Roman" w:hAnsi="Times New Roman"/>
          <w:sz w:val="24"/>
          <w:szCs w:val="24"/>
          <w:lang w:val="id-ID"/>
        </w:rPr>
        <w:t>egitupun sebaliknya jika semakin tinggi harga maka akan mengurangi tingkat pembelian.</w:t>
      </w:r>
    </w:p>
    <w:p>
      <w:pPr>
        <w:pStyle w:val="style0"/>
        <w:tabs>
          <w:tab w:val="left" w:leader="none" w:pos="1021"/>
        </w:tabs>
        <w:spacing w:lineRule="auto" w:line="240"/>
        <w:rPr>
          <w:rFonts w:ascii="Times New Roman" w:cs="Times New Roman" w:eastAsia="Times New Roman" w:hAnsi="Times New Roman"/>
          <w:b/>
          <w:sz w:val="24"/>
          <w:szCs w:val="24"/>
          <w:lang w:val="id-ID"/>
        </w:rPr>
      </w:pPr>
      <w:r>
        <w:rPr>
          <w:rFonts w:ascii="Times New Roman" w:cs="Times New Roman" w:eastAsia="Times New Roman" w:hAnsi="Times New Roman"/>
          <w:b/>
          <w:sz w:val="24"/>
          <w:szCs w:val="24"/>
          <w:lang w:val="id-ID"/>
        </w:rPr>
        <w:t>Pengaruh Promosi Terhadap Keputusan Pembelian</w:t>
      </w:r>
    </w:p>
    <w:p>
      <w:pPr>
        <w:pStyle w:val="style0"/>
        <w:tabs>
          <w:tab w:val="left" w:leader="none" w:pos="426"/>
          <w:tab w:val="left" w:leader="none" w:pos="1021"/>
        </w:tabs>
        <w:spacing w:lineRule="auto" w:line="240"/>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id-ID"/>
        </w:rPr>
        <w:tab/>
      </w:r>
      <w:r>
        <w:rPr>
          <w:rFonts w:ascii="Times New Roman" w:cs="Times New Roman" w:eastAsia="Times New Roman" w:hAnsi="Times New Roman"/>
          <w:sz w:val="24"/>
          <w:szCs w:val="24"/>
          <w:lang w:val="id-ID"/>
        </w:rPr>
        <w:t>Menurut hasil pengujian pada penelitian ini dapat menunjukkan bahwa variabel promosi mempengaruhi secara positif signifikan</w:t>
      </w:r>
      <w:r>
        <w:rPr>
          <w:rFonts w:ascii="Times New Roman" w:cs="Times New Roman" w:eastAsia="Times New Roman" w:hAnsi="Times New Roman"/>
          <w:sz w:val="24"/>
          <w:szCs w:val="24"/>
          <w:lang w:val="id-ID"/>
        </w:rPr>
        <w:t xml:space="preserve"> kepada keputusan pembelian kartu internet XL Axiata, hasil dalam penelitian ini didukung dengan penelitian </w:t>
      </w:r>
      <w:r>
        <w:rPr>
          <w:rFonts w:ascii="Times New Roman" w:cs="Times New Roman" w:eastAsia="Times New Roman" w:hAnsi="Times New Roman"/>
          <w:sz w:val="24"/>
          <w:szCs w:val="24"/>
          <w:lang w:val="id-ID"/>
        </w:rPr>
        <w:t>sebelumnya(</w:t>
      </w:r>
      <w:r>
        <w:rPr>
          <w:rFonts w:ascii="Times New Roman" w:cs="Times New Roman" w:eastAsia="Times New Roman" w:hAnsi="Times New Roman"/>
          <w:sz w:val="24"/>
          <w:szCs w:val="24"/>
          <w:lang w:val="en-US"/>
        </w:rPr>
        <w:t>Lucy Nancy Simatupang,2021</w:t>
      </w:r>
      <w:r>
        <w:rPr>
          <w:rFonts w:ascii="Times New Roman" w:cs="Times New Roman" w:eastAsia="Times New Roman" w:hAnsi="Times New Roman"/>
          <w:sz w:val="24"/>
          <w:szCs w:val="24"/>
          <w:lang w:val="id-ID"/>
        </w:rPr>
        <w:t>) yang memaparkan bahwa promosi berpengaruh secara signifikan terhadap keputusan pembelian. Promosi dapat memba</w:t>
      </w:r>
      <w:r>
        <w:rPr>
          <w:rFonts w:ascii="Times New Roman" w:cs="Times New Roman" w:eastAsia="Times New Roman" w:hAnsi="Times New Roman"/>
          <w:sz w:val="24"/>
          <w:szCs w:val="24"/>
          <w:lang w:val="id-ID"/>
        </w:rPr>
        <w:t>ngun suatu komunikasi yang nantinya akan mempunyi pengaruh yang baik terhadap kedua belah pihak, sehingga dapat membangun kepercayaan serta menghindari rasa kecurigaan. Berdasarkan hasil penelitian banyak orang dapat mengenal kartu intetnet XL Axiata karen</w:t>
      </w:r>
      <w:r>
        <w:rPr>
          <w:rFonts w:ascii="Times New Roman" w:cs="Times New Roman" w:eastAsia="Times New Roman" w:hAnsi="Times New Roman"/>
          <w:sz w:val="24"/>
          <w:szCs w:val="24"/>
          <w:lang w:val="id-ID"/>
        </w:rPr>
        <w:t>a promosi yang dilakukan pihak perusahaan seperti melihat iklan dimedia sosial dan adanya event yang diselenggarakan serta hal yang paling menarik konsumen adalah dengan adanya diskon maupun bonus yang ditawarkan.</w:t>
      </w:r>
    </w:p>
    <w:p>
      <w:pPr>
        <w:pStyle w:val="style0"/>
        <w:tabs>
          <w:tab w:val="left" w:leader="none" w:pos="1021"/>
        </w:tabs>
        <w:spacing w:lineRule="auto" w:line="240"/>
        <w:rPr>
          <w:rFonts w:ascii="Times New Roman" w:cs="Times New Roman" w:eastAsia="Times New Roman" w:hAnsi="Times New Roman"/>
          <w:sz w:val="24"/>
          <w:szCs w:val="24"/>
          <w:lang w:val="id-ID"/>
        </w:rPr>
      </w:pPr>
    </w:p>
    <w:p>
      <w:pPr>
        <w:pStyle w:val="style0"/>
        <w:tabs>
          <w:tab w:val="left" w:leader="none" w:pos="1021"/>
        </w:tabs>
        <w:spacing w:lineRule="auto" w:line="240"/>
        <w:rPr>
          <w:rFonts w:ascii="Times New Roman" w:cs="Times New Roman" w:eastAsia="Times New Roman" w:hAnsi="Times New Roman"/>
          <w:b/>
          <w:bCs/>
          <w:sz w:val="24"/>
          <w:szCs w:val="24"/>
          <w:lang w:val="id-ID"/>
        </w:rPr>
      </w:pPr>
      <w:r>
        <w:rPr>
          <w:rFonts w:ascii="Times New Roman" w:cs="Times New Roman" w:eastAsia="Times New Roman" w:hAnsi="Times New Roman"/>
          <w:b/>
          <w:bCs/>
          <w:sz w:val="24"/>
          <w:szCs w:val="24"/>
          <w:lang w:val="en-US"/>
        </w:rPr>
        <w:t>V. KESIMPULAN DAN SARAN</w:t>
      </w:r>
    </w:p>
    <w:p>
      <w:pPr>
        <w:pStyle w:val="style0"/>
        <w:tabs>
          <w:tab w:val="left" w:leader="none" w:pos="567"/>
          <w:tab w:val="left" w:leader="none" w:pos="1021"/>
        </w:tabs>
        <w:spacing w:lineRule="auto" w:line="240"/>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en-US"/>
        </w:rPr>
        <w:tab/>
      </w:r>
      <w:r>
        <w:rPr>
          <w:rFonts w:ascii="Times New Roman" w:cs="Times New Roman" w:eastAsia="Times New Roman" w:hAnsi="Times New Roman"/>
          <w:sz w:val="24"/>
          <w:szCs w:val="24"/>
          <w:lang w:val="en-US"/>
        </w:rPr>
        <w:t>Menurut hasil pe</w:t>
      </w:r>
      <w:r>
        <w:rPr>
          <w:rFonts w:ascii="Times New Roman" w:cs="Times New Roman" w:eastAsia="Times New Roman" w:hAnsi="Times New Roman"/>
          <w:sz w:val="24"/>
          <w:szCs w:val="24"/>
          <w:lang w:val="en-US"/>
        </w:rPr>
        <w:t>nelitian dan pembahasan yang sudah dijelaskan oleh peneliti bahwa, kualitas jaringan(X1) berpengaruh signifikan terhadap keputusan pembelian(Y), harga(X2) berpengaruh signifikan terhadap keputusan pembelian(Y), dan promosi(X3) mempunyai pengaruh positif da</w:t>
      </w:r>
      <w:r>
        <w:rPr>
          <w:rFonts w:ascii="Times New Roman" w:cs="Times New Roman" w:eastAsia="Times New Roman" w:hAnsi="Times New Roman"/>
          <w:sz w:val="24"/>
          <w:szCs w:val="24"/>
          <w:lang w:val="en-US"/>
        </w:rPr>
        <w:t>n signifikan terhadap keputusan pembelian(Y) kartu internet XL Axiata. Dari hasil diatas dapat disimpulkan bahwa seluruh variabel terbukti berpengaruh positif dan signifikan terhadap keputusan pembelian kartu internet XL Axiata, yang dimana setiap konsumen</w:t>
      </w:r>
      <w:r>
        <w:rPr>
          <w:rFonts w:ascii="Times New Roman" w:cs="Times New Roman" w:eastAsia="Times New Roman" w:hAnsi="Times New Roman"/>
          <w:sz w:val="24"/>
          <w:szCs w:val="24"/>
          <w:lang w:val="en-US"/>
        </w:rPr>
        <w:t xml:space="preserve"> akan memperhatikan serta membandingkan terkait kualitas produk , harga, dan promosi yang dilakukan oleh penyedia produk.</w:t>
      </w:r>
    </w:p>
    <w:p>
      <w:pPr>
        <w:pStyle w:val="style0"/>
        <w:tabs>
          <w:tab w:val="left" w:leader="none" w:pos="567"/>
          <w:tab w:val="left" w:leader="none" w:pos="1021"/>
        </w:tabs>
        <w:spacing w:lineRule="auto" w:line="240"/>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en-US"/>
        </w:rPr>
        <w:tab/>
      </w:r>
      <w:r>
        <w:rPr>
          <w:rFonts w:ascii="Times New Roman" w:cs="Times New Roman" w:eastAsia="Times New Roman" w:hAnsi="Times New Roman"/>
          <w:sz w:val="24"/>
          <w:szCs w:val="24"/>
          <w:lang w:val="en-US"/>
        </w:rPr>
        <w:t>Adapun saran untuk peneliti, agar penelitian selanjutnya dapat memperbaiki dan melakukan kajian lebih lanjut dengan menambah jumlah s</w:t>
      </w:r>
      <w:r>
        <w:rPr>
          <w:rFonts w:ascii="Times New Roman" w:cs="Times New Roman" w:eastAsia="Times New Roman" w:hAnsi="Times New Roman"/>
          <w:sz w:val="24"/>
          <w:szCs w:val="24"/>
          <w:lang w:val="en-US"/>
        </w:rPr>
        <w:t>ampel serta memasukkan variabel bebas lainnya sehingga dapat memperoleh hasil yang menyeluruh.</w:t>
      </w:r>
    </w:p>
    <w:p>
      <w:pPr>
        <w:pStyle w:val="style0"/>
        <w:tabs>
          <w:tab w:val="left" w:leader="none" w:pos="1021"/>
        </w:tabs>
        <w:spacing w:lineRule="auto" w:line="240"/>
        <w:rPr>
          <w:rFonts w:ascii="Times New Roman" w:cs="Times New Roman" w:eastAsia="Times New Roman" w:hAnsi="Times New Roman"/>
          <w:sz w:val="24"/>
          <w:szCs w:val="24"/>
          <w:lang w:val="id-ID"/>
        </w:rPr>
      </w:pPr>
    </w:p>
    <w:p>
      <w:pPr>
        <w:pStyle w:val="style0"/>
        <w:tabs>
          <w:tab w:val="left" w:leader="none" w:pos="1021"/>
        </w:tabs>
        <w:spacing w:lineRule="auto" w:line="240"/>
        <w:rPr>
          <w:rFonts w:ascii="Times New Roman" w:cs="Times New Roman" w:eastAsia="Times New Roman" w:hAnsi="Times New Roman"/>
          <w:b/>
          <w:bCs/>
          <w:sz w:val="24"/>
          <w:szCs w:val="24"/>
          <w:lang w:val="id-ID"/>
        </w:rPr>
      </w:pPr>
      <w:r>
        <w:rPr>
          <w:rFonts w:ascii="Times New Roman" w:cs="Times New Roman" w:eastAsia="Times New Roman" w:hAnsi="Times New Roman"/>
          <w:b/>
          <w:bCs/>
          <w:sz w:val="24"/>
          <w:szCs w:val="24"/>
          <w:lang w:val="en-US"/>
        </w:rPr>
        <w:t>VI. DAFTAR PUSTAKA</w:t>
      </w:r>
    </w:p>
    <w:p>
      <w:pPr>
        <w:pStyle w:val="style94"/>
        <w:ind w:left="480" w:hanging="480"/>
        <w:jc w:val="both"/>
        <w:rPr/>
      </w:pPr>
      <w:r>
        <w:t xml:space="preserve">Anum, L., Fikri, K., &amp; Akhmad, I. (2023). Pengaruh Kualitas Jaringan, Harga Dan Promosi Terhadap Kepuasan Pelanggan Smartfren Di Pekanbaru. </w:t>
      </w:r>
      <w:r>
        <w:rPr>
          <w:i/>
          <w:iCs/>
        </w:rPr>
        <w:t>P</w:t>
      </w:r>
      <w:r>
        <w:rPr>
          <w:i/>
          <w:iCs/>
        </w:rPr>
        <w:t>rosiding Seminar Nasional Ekonomi, Bisnis &amp; Akuntansi</w:t>
      </w:r>
      <w:r>
        <w:t xml:space="preserve">, </w:t>
      </w:r>
      <w:r>
        <w:rPr>
          <w:i/>
          <w:iCs/>
        </w:rPr>
        <w:t>3</w:t>
      </w:r>
      <w:r>
        <w:t xml:space="preserve">, 624–636. </w:t>
      </w:r>
    </w:p>
    <w:p>
      <w:pPr>
        <w:pStyle w:val="style94"/>
        <w:ind w:left="480" w:hanging="480"/>
        <w:jc w:val="both"/>
        <w:rPr/>
      </w:pPr>
      <w:r>
        <w:rPr>
          <w:lang w:val="en-US"/>
        </w:rPr>
        <w:t xml:space="preserve">Alma buchari. (2016). </w:t>
      </w:r>
      <w:r>
        <w:rPr>
          <w:i/>
          <w:iCs/>
          <w:lang w:val="en-US"/>
        </w:rPr>
        <w:t>Manajemen Pemasaran dan Pemasaran Jasa</w:t>
      </w:r>
      <w:r>
        <w:rPr>
          <w:lang w:val="en-US"/>
        </w:rPr>
        <w:t>. Bandung Alfabeta</w:t>
      </w:r>
    </w:p>
    <w:p>
      <w:pPr>
        <w:pStyle w:val="style94"/>
        <w:ind w:left="480" w:hanging="480"/>
        <w:jc w:val="both"/>
        <w:rPr>
          <w:i/>
          <w:iCs/>
        </w:rPr>
      </w:pPr>
      <w:r>
        <w:t>Afrilia, S. (2023). Pengaruh Kualitas Jaringan, Persepsi Harga Dan Promosi Terhadap Keputusan Pembelian Kartu</w:t>
      </w:r>
      <w:r>
        <w:t xml:space="preserve"> Perdana Internet Smartfren. 1–140. </w:t>
      </w:r>
      <w:r>
        <w:rPr>
          <w:i/>
          <w:iCs/>
        </w:rPr>
        <w:t>Skripsi.</w:t>
      </w:r>
    </w:p>
    <w:p>
      <w:pPr>
        <w:pStyle w:val="style94"/>
        <w:ind w:left="480" w:hanging="480"/>
        <w:jc w:val="both"/>
        <w:rPr/>
      </w:pPr>
      <w:r>
        <w:t xml:space="preserve">Busman, S. A., &amp; Wibisono, G. (2021). Pengaruh Harga dan Kualitas Produk terhadap Keputusan Pembelian Paket Internet Xl Axiata Di Masa Pandemi Covid 19. </w:t>
      </w:r>
      <w:r>
        <w:rPr>
          <w:i/>
          <w:iCs/>
        </w:rPr>
        <w:t>Jurnal Manajemen Dan Bisnis.</w:t>
      </w:r>
      <w:r>
        <w:t xml:space="preserve">, </w:t>
      </w:r>
      <w:r>
        <w:rPr>
          <w:i/>
          <w:iCs/>
        </w:rPr>
        <w:t>Vol. 4. No</w:t>
      </w:r>
      <w:r>
        <w:t>, pp-50-56.</w:t>
      </w:r>
    </w:p>
    <w:p>
      <w:pPr>
        <w:pStyle w:val="style94"/>
        <w:ind w:left="480" w:hanging="480"/>
        <w:jc w:val="both"/>
        <w:rPr>
          <w:lang w:val="id-ID"/>
        </w:rPr>
      </w:pPr>
      <w:r>
        <w:rPr>
          <w:lang w:val="en-US"/>
        </w:rPr>
        <w:t>Ghozal</w:t>
      </w:r>
      <w:r>
        <w:rPr>
          <w:lang w:val="en-US"/>
        </w:rPr>
        <w:t>i, l.(2016). Aplikasi Analisis multivariate dengan program IBM SPSS 23 Edisi 8). Cetakan Ke VIII. Semarang: Badan Penerbit Universitas Diponegoro, 96.</w:t>
      </w:r>
    </w:p>
    <w:p>
      <w:pPr>
        <w:pStyle w:val="style94"/>
        <w:ind w:left="480" w:hanging="480"/>
        <w:rPr>
          <w:lang w:val="id-ID"/>
        </w:rPr>
      </w:pPr>
      <w:r>
        <w:rPr>
          <w:lang w:val="id-ID"/>
        </w:rPr>
        <w:t xml:space="preserve">Gunawan, D. (2022). Keputusan Pembelian Konsumen Marketplace Berbasis Social Media Marketing.PT. Inovasi </w:t>
      </w:r>
      <w:r>
        <w:rPr>
          <w:lang w:val="id-ID"/>
        </w:rPr>
        <w:t>Pratama Internasional.</w:t>
      </w:r>
    </w:p>
    <w:p>
      <w:pPr>
        <w:pStyle w:val="style94"/>
        <w:ind w:left="480" w:hanging="480"/>
        <w:jc w:val="both"/>
        <w:rPr/>
      </w:pPr>
      <w:r>
        <w:t xml:space="preserve">Imron, I. (2019). Analisa Pengaruh Kualitas Produk Terhadap Kepuasan Konsumen Menggunakan Metode Kuantitatif Pada CV. Meubele Berkah Tangerang. </w:t>
      </w:r>
      <w:r>
        <w:rPr>
          <w:i/>
          <w:iCs/>
        </w:rPr>
        <w:t>Indonesian Journal on Software Engineering (IJSE)</w:t>
      </w:r>
      <w:r>
        <w:t xml:space="preserve">, </w:t>
      </w:r>
      <w:r>
        <w:rPr>
          <w:i/>
          <w:iCs/>
        </w:rPr>
        <w:t>5</w:t>
      </w:r>
      <w:r>
        <w:t xml:space="preserve">(1), 19–28. </w:t>
      </w:r>
    </w:p>
    <w:p>
      <w:pPr>
        <w:pStyle w:val="style94"/>
        <w:ind w:left="480" w:hanging="480"/>
        <w:jc w:val="both"/>
        <w:rPr/>
      </w:pPr>
      <w:r>
        <w:t>Korowa, E., Sumayku, S.,</w:t>
      </w:r>
      <w:r>
        <w:t xml:space="preserve"> &amp; Asaloei, S. (2018). Pengaruh Kelengkapan Produk dan Harga terhadap Pembelian Ulang Konsumen. </w:t>
      </w:r>
      <w:r>
        <w:rPr>
          <w:i/>
          <w:iCs/>
        </w:rPr>
        <w:t>Jurnal Administrasi Bisnis</w:t>
      </w:r>
      <w:r>
        <w:t xml:space="preserve">, </w:t>
      </w:r>
      <w:r>
        <w:rPr>
          <w:i/>
          <w:iCs/>
        </w:rPr>
        <w:t>6</w:t>
      </w:r>
      <w:r>
        <w:t>(3), 27–34.</w:t>
      </w:r>
    </w:p>
    <w:p>
      <w:pPr>
        <w:pStyle w:val="style94"/>
        <w:ind w:left="480" w:hanging="480"/>
        <w:jc w:val="both"/>
        <w:rPr/>
      </w:pPr>
      <w:r>
        <w:rPr>
          <w:lang w:val="en-US"/>
        </w:rPr>
        <w:t>Kotler dan G. Armstrong 2008. Manajemen Pemasaran. Edisi Milenium 1. Jakarta: PT.</w:t>
      </w:r>
    </w:p>
    <w:p>
      <w:pPr>
        <w:pStyle w:val="style94"/>
        <w:ind w:left="480" w:hanging="480"/>
        <w:jc w:val="both"/>
        <w:rPr/>
      </w:pPr>
      <w:r>
        <w:rPr>
          <w:lang w:val="en-US"/>
        </w:rPr>
        <w:t>Kotler, Philip dan Armstrong, Gary. 2</w:t>
      </w:r>
      <w:r>
        <w:rPr>
          <w:lang w:val="en-US"/>
        </w:rPr>
        <w:t>019. Prinsip-Prinsip Pemasaran. Edisi 12 Jilid I. Erlangga. Jakarta</w:t>
      </w:r>
    </w:p>
    <w:p>
      <w:pPr>
        <w:pStyle w:val="style94"/>
        <w:ind w:left="480" w:hanging="480"/>
        <w:jc w:val="both"/>
        <w:rPr/>
      </w:pPr>
      <w:r>
        <w:t xml:space="preserve">MANALU, D. K. (2021). Pengaruh Kualitas Jaringan, Persepsi Harga, Dan Promosi Kartu Paket Internet Telkomsel Terhadap Keputusan Pembelian Konsumen Di Era Covid-19. </w:t>
      </w:r>
      <w:r>
        <w:rPr>
          <w:i/>
          <w:iCs/>
        </w:rPr>
        <w:t xml:space="preserve">Jurnal Ekonomi, Bisnis, </w:t>
      </w:r>
      <w:r>
        <w:rPr>
          <w:i/>
          <w:iCs/>
        </w:rPr>
        <w:t>Manajemen Dan Akuntansi</w:t>
      </w:r>
      <w:r>
        <w:t xml:space="preserve">, </w:t>
      </w:r>
      <w:r>
        <w:rPr>
          <w:i/>
          <w:iCs/>
        </w:rPr>
        <w:t>2019</w:t>
      </w:r>
      <w:r>
        <w:t xml:space="preserve">. </w:t>
      </w:r>
    </w:p>
    <w:p>
      <w:pPr>
        <w:pStyle w:val="style94"/>
        <w:ind w:left="480" w:hanging="480"/>
        <w:jc w:val="both"/>
        <w:rPr/>
      </w:pPr>
      <w:r>
        <w:t>Maslahah, S. H., Sulaksono, H., &amp; Yusuf, H. F. (2022). Pengaruh Kualitas Jaringan, Harga Dan Promosi Terhadap Keputusan Pembelian Paket Data Xl Axiata Melalui Minat Beli Sebagai Variabel Intervening (Studi Kasus: Pengguna Xl</w:t>
      </w:r>
      <w:r>
        <w:t xml:space="preserve"> Axiata Di Kabupaten Jember). </w:t>
      </w:r>
      <w:r>
        <w:rPr>
          <w:i/>
          <w:iCs/>
        </w:rPr>
        <w:t>JMBI : Jurnal Manajemen Bisnis Dan Informatika</w:t>
      </w:r>
      <w:r>
        <w:t xml:space="preserve">, </w:t>
      </w:r>
      <w:r>
        <w:rPr>
          <w:i/>
          <w:iCs/>
        </w:rPr>
        <w:t>2</w:t>
      </w:r>
      <w:r>
        <w:t xml:space="preserve">(1), 69–79. </w:t>
      </w:r>
    </w:p>
    <w:p>
      <w:pPr>
        <w:pStyle w:val="style94"/>
        <w:ind w:left="480" w:hanging="480"/>
        <w:jc w:val="both"/>
        <w:rPr/>
      </w:pPr>
      <w:r>
        <w:t xml:space="preserve">Nancy, L., &amp; Afriyani, S. (2021). Pengaruh Kualitas Produk, Promosi Dan Citra Merek Terhadap Keputusan Pembelian Kartu Xl Business Solution Pada Pt. Activate Asia. </w:t>
      </w:r>
      <w:r>
        <w:rPr>
          <w:i/>
          <w:iCs/>
        </w:rPr>
        <w:t>Jurnal Manajemen</w:t>
      </w:r>
      <w:r>
        <w:t xml:space="preserve">, </w:t>
      </w:r>
      <w:r>
        <w:rPr>
          <w:i/>
          <w:iCs/>
        </w:rPr>
        <w:t>5</w:t>
      </w:r>
      <w:r>
        <w:t xml:space="preserve">(2), 29–40. </w:t>
      </w:r>
    </w:p>
    <w:p>
      <w:pPr>
        <w:pStyle w:val="style94"/>
        <w:ind w:left="480" w:hanging="480"/>
        <w:jc w:val="both"/>
        <w:rPr/>
      </w:pPr>
      <w:r>
        <w:t xml:space="preserve">Novianti. (2020). Pengaruh Kualitas Jaringan Internet Terhadap Kepuasan Pelanggan Indihome. </w:t>
      </w:r>
      <w:r>
        <w:rPr>
          <w:i/>
          <w:iCs/>
        </w:rPr>
        <w:t>T Technology (General)</w:t>
      </w:r>
      <w:r>
        <w:t xml:space="preserve">, 1–59. </w:t>
      </w:r>
    </w:p>
    <w:p>
      <w:pPr>
        <w:pStyle w:val="style94"/>
        <w:ind w:left="480" w:hanging="480"/>
        <w:jc w:val="both"/>
        <w:rPr/>
      </w:pPr>
      <w:r>
        <w:t xml:space="preserve">Pranata, S. P. (2022). </w:t>
      </w:r>
      <w:r>
        <w:rPr>
          <w:lang w:val="id-ID"/>
        </w:rPr>
        <w:t>Pengaruh Keputusan Pembelian</w:t>
      </w:r>
      <w:r>
        <w:t xml:space="preserve"> </w:t>
      </w:r>
      <w:r>
        <w:rPr>
          <w:lang w:val="id-ID"/>
        </w:rPr>
        <w:t>Kartu Paket</w:t>
      </w:r>
      <w:r>
        <w:t xml:space="preserve"> </w:t>
      </w:r>
      <w:r>
        <w:rPr>
          <w:lang w:val="id-ID"/>
        </w:rPr>
        <w:t>telkomsel dari Prespektif Kualitas Ja</w:t>
      </w:r>
      <w:r>
        <w:rPr>
          <w:lang w:val="id-ID"/>
        </w:rPr>
        <w:t xml:space="preserve">ringan, Citra Merek dan Promosi </w:t>
      </w:r>
      <w:r>
        <w:t xml:space="preserve">(Studi Kasus Pada Siswa SMK Brigjend Katamso II Medan). </w:t>
      </w:r>
      <w:r>
        <w:rPr>
          <w:i/>
          <w:iCs/>
        </w:rPr>
        <w:t>Jurnal Mahkota Bisnis (Makbis)</w:t>
      </w:r>
      <w:r>
        <w:t xml:space="preserve">, </w:t>
      </w:r>
      <w:r>
        <w:rPr>
          <w:i/>
          <w:iCs/>
        </w:rPr>
        <w:t>1</w:t>
      </w:r>
      <w:r>
        <w:t xml:space="preserve">(2), 87–95. </w:t>
      </w:r>
    </w:p>
    <w:p>
      <w:pPr>
        <w:pStyle w:val="style94"/>
        <w:ind w:left="480" w:hanging="480"/>
        <w:jc w:val="both"/>
        <w:rPr/>
      </w:pPr>
      <w:r>
        <w:t xml:space="preserve">Putra, E. T. K., &amp; Pudjoprastyono, H. (2023). </w:t>
      </w:r>
      <w:r>
        <w:rPr>
          <w:lang w:val="id-ID"/>
        </w:rPr>
        <w:t>Pengaruh Persepsi Harga dan Kualitas Produk Terhadap Keputusan Pembelian Pak</w:t>
      </w:r>
      <w:r>
        <w:rPr>
          <w:lang w:val="id-ID"/>
        </w:rPr>
        <w:t>et Internet XL</w:t>
      </w:r>
      <w:r>
        <w:t xml:space="preserve">. </w:t>
      </w:r>
      <w:r>
        <w:rPr>
          <w:i/>
          <w:iCs/>
        </w:rPr>
        <w:t>Jurnal Manajemen</w:t>
      </w:r>
      <w:r>
        <w:t xml:space="preserve">, </w:t>
      </w:r>
      <w:r>
        <w:rPr>
          <w:i/>
          <w:iCs/>
        </w:rPr>
        <w:t>017501</w:t>
      </w:r>
      <w:r>
        <w:t>(1), 100–109.</w:t>
      </w:r>
    </w:p>
    <w:p>
      <w:pPr>
        <w:pStyle w:val="style94"/>
        <w:ind w:left="480" w:hanging="480"/>
        <w:jc w:val="both"/>
        <w:rPr/>
      </w:pPr>
      <w:r>
        <w:t xml:space="preserve">Sakinah, A. (2021). </w:t>
      </w:r>
      <w:r>
        <w:rPr>
          <w:lang w:val="id-ID"/>
        </w:rPr>
        <w:t xml:space="preserve">Pengaruh Kualitas Jaringan, Persepsi Harga dan Promosi Terhadap Keputusan Pembelian pada Segmen Milenial dengan Minat Beli sebagai Variabel Mediasi. </w:t>
      </w:r>
      <w:r>
        <w:rPr>
          <w:i/>
          <w:iCs/>
        </w:rPr>
        <w:t>Skripsi</w:t>
      </w:r>
      <w:r>
        <w:t>.</w:t>
      </w:r>
    </w:p>
    <w:p>
      <w:pPr>
        <w:pStyle w:val="style94"/>
        <w:ind w:left="480" w:hanging="480"/>
        <w:jc w:val="both"/>
        <w:rPr>
          <w:lang w:val="id-ID"/>
        </w:rPr>
      </w:pPr>
      <w:r>
        <w:t>Sugiyono, (2017). Metode</w:t>
      </w:r>
      <w:r>
        <w:t xml:space="preserve"> Penelitian Kuantitatif, Kualitatif, dan R&amp;D. Bandung</w:t>
      </w:r>
      <w:r>
        <w:rPr>
          <w:lang w:val="id-ID"/>
        </w:rPr>
        <w:t>: Alfabeta.</w:t>
      </w:r>
    </w:p>
    <w:p>
      <w:pPr>
        <w:pStyle w:val="style94"/>
        <w:ind w:left="480" w:hanging="480"/>
        <w:jc w:val="both"/>
        <w:rPr>
          <w:lang w:val="id-ID"/>
        </w:rPr>
      </w:pPr>
      <w:r>
        <w:t>Sugiyono, (2018). Metode Penelitian Kuantitatif, Kualitatif, dan R&amp;D. Bandung</w:t>
      </w:r>
      <w:r>
        <w:rPr>
          <w:lang w:val="id-ID"/>
        </w:rPr>
        <w:t>: CV. Alfabeta.</w:t>
      </w:r>
    </w:p>
    <w:p>
      <w:pPr>
        <w:pStyle w:val="style94"/>
        <w:ind w:left="480" w:hanging="480"/>
        <w:jc w:val="both"/>
        <w:rPr>
          <w:lang w:val="id-ID"/>
        </w:rPr>
      </w:pPr>
    </w:p>
    <w:p>
      <w:pPr>
        <w:pStyle w:val="style0"/>
        <w:tabs>
          <w:tab w:val="left" w:leader="none" w:pos="1021"/>
        </w:tabs>
        <w:spacing w:lineRule="auto" w:line="240"/>
        <w:rPr>
          <w:rFonts w:ascii="Times New Roman" w:cs="Times New Roman" w:eastAsia="Times New Roman" w:hAnsi="Times New Roman"/>
          <w:b/>
          <w:bCs/>
          <w:sz w:val="24"/>
          <w:szCs w:val="24"/>
          <w:lang w:val="id-ID"/>
        </w:rPr>
      </w:pPr>
    </w:p>
    <w:sectPr>
      <w:headerReference w:type="default" r:id="rId3"/>
      <w:footerReference w:type="default" r:id="rId4"/>
      <w:pgSz w:w="12240" w:h="15840" w:orient="portrait"/>
      <w:pgMar w:top="1701" w:right="1701" w:bottom="1701" w:left="2268" w:header="720" w:footer="720" w:gutter="0"/>
      <w:pgNumType w:start="1"/>
      <w:cols w:space="720"/>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Arial">
    <w:altName w:val="Arial"/>
    <w:panose1 w:val="020b0604020000020204"/>
    <w:charset w:val="00"/>
    <w:family w:val="swiss"/>
    <w:pitch w:val="variable"/>
    <w:sig w:usb0="E0002EFF" w:usb1="C0007843" w:usb2="00000009" w:usb3="00000000" w:csb0="000001FF" w:csb1="00000000"/>
  </w:font>
  <w:font w:name="Tahoma">
    <w:altName w:val="Tahoma"/>
    <w:panose1 w:val="020b0604030000040204"/>
    <w:charset w:val="00"/>
    <w:family w:val="swiss"/>
    <w:pitch w:val="variable"/>
    <w:sig w:usb0="E1002EFF" w:usb1="C000605B" w:usb2="00000029" w:usb3="00000000" w:csb0="000101FF" w:csb1="00000000"/>
  </w:font>
  <w:font w:name="Calibri">
    <w:altName w:val="Calibri"/>
    <w:panose1 w:val="020f0502020000030204"/>
    <w:charset w:val="00"/>
    <w:family w:val="swiss"/>
    <w:pitch w:val="variable"/>
    <w:sig w:usb0="E00002FF" w:usb1="4000ACFF" w:usb2="00000001" w:usb3="00000000" w:csb0="0000019F" w:csb1="00000000"/>
  </w:font>
  <w:font w:name="SimSun">
    <w:altName w:val="宋体"/>
    <w:panose1 w:val="02010600030000010101"/>
    <w:charset w:val="86"/>
    <w:family w:val="auto"/>
    <w:pitch w:val="variable"/>
    <w:sig w:usb0="00000003" w:usb1="288F0000" w:usb2="00000016" w:usb3="00000000" w:csb0="00040001" w:csb1="00000000"/>
  </w:font>
  <w:font w:name="Cordia New">
    <w:altName w:val="Cordia New"/>
    <w:panose1 w:val="020b0304020000020204"/>
    <w:charset w:val="de"/>
    <w:family w:val="roman"/>
    <w:pitch w:val="variable"/>
    <w:sig w:usb0="01000001" w:usb1="00000000" w:usb2="00000000" w:usb3="00000000" w:csb0="00010000" w:csb1="00000000"/>
  </w:font>
  <w:font w:name="Cambria">
    <w:altName w:val="Cambria"/>
    <w:panose1 w:val="02040503050000030204"/>
    <w:charset w:val="00"/>
    <w:family w:val="roman"/>
    <w:pitch w:val="variable"/>
    <w:sig w:usb0="E00006FF" w:usb1="420024FF" w:usb2="02000000" w:usb3="00000000" w:csb0="0000019F" w:csb1="00000000"/>
  </w:font>
  <w:font w:name="Angsana New">
    <w:altName w:val="Arial Unicode MS"/>
    <w:panose1 w:val="02020603050000020304"/>
    <w:charset w:val="de"/>
    <w:family w:val="roman"/>
    <w:pitch w:val="variable"/>
    <w:sig w:usb0="01000000" w:usb1="00000000" w:usb2="00000000" w:usb3="00000000" w:csb0="00010000"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 xml:space="preserve"> PAGE   \* MERGEFORMAT </w:instrText>
    </w:r>
    <w:r>
      <w:rPr/>
      <w:fldChar w:fldCharType="separate"/>
    </w:r>
    <w:r>
      <w:rPr>
        <w:noProof/>
      </w:rPr>
      <w:t>18</w:t>
    </w:r>
    <w:r>
      <w:rPr>
        <w:noProof/>
      </w:rPr>
      <w:fldChar w:fldCharType="end"/>
    </w:r>
  </w:p>
  <w:p>
    <w:pPr>
      <w:pStyle w:val="style0"/>
      <w:jc w:val="center"/>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000000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00000002"/>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00000003"/>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00000004"/>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00000005"/>
    <w:multiLevelType w:val="multilevel"/>
    <w:tmpl w:val="FFFFFFFF"/>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nsid w:val="00000006"/>
    <w:multiLevelType w:val="multilevel"/>
    <w:tmpl w:val="FFFFFFFF"/>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7">
    <w:nsid w:val="00000007"/>
    <w:multiLevelType w:val="multilevel"/>
    <w:tmpl w:val="FFFFFFFF"/>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nsid w:val="0000000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00000009"/>
    <w:multiLevelType w:val="hybridMultilevel"/>
    <w:tmpl w:val="36F6D6D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nsid w:val="0000000A"/>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0000000B"/>
    <w:multiLevelType w:val="multilevel"/>
    <w:tmpl w:val="BFC44E7C"/>
    <w:lvl w:ilvl="0">
      <w:start w:val="1"/>
      <w:numFmt w:val="decimal"/>
      <w:lvlText w:val="%1."/>
      <w:lvlJc w:val="left"/>
      <w:pPr>
        <w:ind w:left="720" w:hanging="360"/>
      </w:pPr>
      <w:rPr>
        <w:rFonts w:ascii="Times New Roman" w:cs="Times New Roman" w:eastAsia="Arial" w:hAnsi="Times New Roman" w:hint="default"/>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0000000C"/>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0000000D"/>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0000000E"/>
    <w:multiLevelType w:val="hybridMultilevel"/>
    <w:tmpl w:val="C1904CF6"/>
    <w:lvl w:ilvl="0" w:tplc="1C10FEE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nsid w:val="0000000F"/>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00000010"/>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00000011"/>
    <w:multiLevelType w:val="hybridMultilevel"/>
    <w:tmpl w:val="000000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18">
    <w:nsid w:val="00000012"/>
    <w:multiLevelType w:val="multilevel"/>
    <w:tmpl w:val="FFFFFFFF"/>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9">
    <w:nsid w:val="00000013"/>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nsid w:val="0000001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00000015"/>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nsid w:val="00000016"/>
    <w:multiLevelType w:val="hybridMultilevel"/>
    <w:tmpl w:val="000000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num w:numId="1">
    <w:abstractNumId w:val="11"/>
  </w:num>
  <w:num w:numId="2">
    <w:abstractNumId w:val="15"/>
  </w:num>
  <w:num w:numId="3">
    <w:abstractNumId w:val="16"/>
  </w:num>
  <w:num w:numId="4">
    <w:abstractNumId w:val="18"/>
  </w:num>
  <w:num w:numId="5">
    <w:abstractNumId w:val="19"/>
  </w:num>
  <w:num w:numId="6">
    <w:abstractNumId w:val="20"/>
  </w:num>
  <w:num w:numId="7">
    <w:abstractNumId w:val="21"/>
  </w:num>
  <w:num w:numId="8">
    <w:abstractNumId w:val="0"/>
  </w:num>
  <w:num w:numId="9">
    <w:abstractNumId w:val="1"/>
  </w:num>
  <w:num w:numId="10">
    <w:abstractNumId w:val="2"/>
  </w:num>
  <w:num w:numId="11">
    <w:abstractNumId w:val="3"/>
  </w:num>
  <w:num w:numId="12">
    <w:abstractNumId w:val="4"/>
  </w:num>
  <w:num w:numId="13">
    <w:abstractNumId w:val="5"/>
  </w:num>
  <w:num w:numId="14">
    <w:abstractNumId w:val="6"/>
  </w:num>
  <w:num w:numId="15">
    <w:abstractNumId w:val="7"/>
  </w:num>
  <w:num w:numId="16">
    <w:abstractNumId w:val="8"/>
  </w:num>
  <w:num w:numId="17">
    <w:abstractNumId w:val="12"/>
  </w:num>
  <w:num w:numId="18">
    <w:abstractNumId w:val="13"/>
  </w:num>
  <w:num w:numId="19">
    <w:abstractNumId w:val="9"/>
  </w:num>
  <w:num w:numId="20">
    <w:abstractNumId w:val="14"/>
  </w:num>
  <w:num w:numId="21">
    <w:abstractNumId w:val="10"/>
  </w:num>
  <w:num w:numId="22">
    <w:abstractNumId w:val="17"/>
  </w:num>
  <w:num w:numId="23">
    <w:abstractNumId w:val="2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70"/>
  <w:hideSpellingError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id-ID" w:bidi="th-TH"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rial" w:cs="Arial" w:eastAsia="Arial" w:hAnsi="Arial"/>
        <w:sz w:val="22"/>
        <w:szCs w:val="22"/>
        <w:lang w:val="en-ID" w:bidi="ar-SA" w:eastAsia="en-ID"/>
      </w:rPr>
    </w:rPrDefault>
    <w:pPrDefault>
      <w:pPr>
        <w:spacing w:lineRule="auto" w:line="276"/>
      </w:pPr>
    </w:pPrDefault>
  </w:docDefaults>
  <w:style w:type="paragraph" w:default="1" w:styleId="style0">
    <w:name w:val="Normal"/>
    <w:next w:val="style0"/>
    <w:qFormat/>
    <w:pPr>
      <w:jc w:val="both"/>
    </w:pPr>
    <w:rPr>
      <w:sz w:val="21"/>
    </w:rPr>
  </w:style>
  <w:style w:type="paragraph" w:styleId="style1">
    <w:name w:val="heading 1"/>
    <w:basedOn w:val="style4097"/>
    <w:next w:val="style4097"/>
    <w:qFormat/>
    <w:uiPriority w:val="9"/>
    <w:pPr>
      <w:keepNext/>
      <w:keepLines/>
      <w:spacing w:before="400" w:after="120"/>
      <w:outlineLvl w:val="0"/>
    </w:pPr>
    <w:rPr>
      <w:sz w:val="40"/>
      <w:szCs w:val="40"/>
    </w:rPr>
  </w:style>
  <w:style w:type="paragraph" w:styleId="style2">
    <w:name w:val="heading 2"/>
    <w:basedOn w:val="style4097"/>
    <w:next w:val="style4097"/>
    <w:qFormat/>
    <w:uiPriority w:val="9"/>
    <w:pPr>
      <w:keepNext/>
      <w:keepLines/>
      <w:spacing w:before="360" w:after="120"/>
      <w:outlineLvl w:val="1"/>
    </w:pPr>
    <w:rPr>
      <w:sz w:val="32"/>
      <w:szCs w:val="32"/>
    </w:rPr>
  </w:style>
  <w:style w:type="paragraph" w:styleId="style3">
    <w:name w:val="heading 3"/>
    <w:basedOn w:val="style4097"/>
    <w:next w:val="style4097"/>
    <w:qFormat/>
    <w:uiPriority w:val="9"/>
    <w:pPr>
      <w:keepNext/>
      <w:keepLines/>
      <w:spacing w:before="320" w:after="80"/>
      <w:outlineLvl w:val="2"/>
    </w:pPr>
    <w:rPr>
      <w:color w:val="434343"/>
      <w:sz w:val="28"/>
      <w:szCs w:val="28"/>
    </w:rPr>
  </w:style>
  <w:style w:type="paragraph" w:styleId="style4">
    <w:name w:val="heading 4"/>
    <w:basedOn w:val="style4097"/>
    <w:next w:val="style4097"/>
    <w:qFormat/>
    <w:uiPriority w:val="9"/>
    <w:pPr>
      <w:keepNext/>
      <w:keepLines/>
      <w:spacing w:before="280" w:after="80"/>
      <w:outlineLvl w:val="3"/>
    </w:pPr>
    <w:rPr>
      <w:color w:val="666666"/>
      <w:sz w:val="24"/>
      <w:szCs w:val="24"/>
    </w:rPr>
  </w:style>
  <w:style w:type="paragraph" w:styleId="style5">
    <w:name w:val="heading 5"/>
    <w:basedOn w:val="style4097"/>
    <w:next w:val="style4097"/>
    <w:qFormat/>
    <w:uiPriority w:val="9"/>
    <w:pPr>
      <w:keepNext/>
      <w:keepLines/>
      <w:spacing w:before="240" w:after="80"/>
      <w:outlineLvl w:val="4"/>
    </w:pPr>
    <w:rPr>
      <w:color w:val="666666"/>
    </w:rPr>
  </w:style>
  <w:style w:type="paragraph" w:styleId="style6">
    <w:name w:val="heading 6"/>
    <w:basedOn w:val="style4097"/>
    <w:next w:val="style4097"/>
    <w:qFormat/>
    <w:uiPriority w:val="9"/>
    <w:pPr>
      <w:keepNext/>
      <w:keepLines/>
      <w:spacing w:before="240" w:after="80"/>
      <w:outlineLvl w:val="5"/>
    </w:pPr>
    <w:rPr>
      <w:i/>
      <w:color w:val="66666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Normal1"/>
    <w:next w:val="style4097"/>
    <w:pPr/>
  </w:style>
  <w:style w:type="table" w:customStyle="1" w:styleId="style4098">
    <w:name w:val="Table Normal1"/>
    <w:next w:val="style4098"/>
    <w:pPr/>
    <w:rPr/>
    <w:tblPr>
      <w:tblCellMar>
        <w:top w:w="0" w:type="dxa"/>
        <w:left w:w="0" w:type="dxa"/>
        <w:bottom w:w="0" w:type="dxa"/>
        <w:right w:w="0" w:type="dxa"/>
      </w:tblCellMar>
    </w:tblPr>
    <w:tcPr>
      <w:tcBorders/>
    </w:tcPr>
  </w:style>
  <w:style w:type="paragraph" w:styleId="style62">
    <w:name w:val="Title"/>
    <w:basedOn w:val="style4097"/>
    <w:next w:val="style4097"/>
    <w:qFormat/>
    <w:uiPriority w:val="10"/>
    <w:pPr>
      <w:keepNext/>
      <w:keepLines/>
      <w:spacing w:after="60"/>
    </w:pPr>
    <w:rPr>
      <w:sz w:val="52"/>
      <w:szCs w:val="52"/>
    </w:rPr>
  </w:style>
  <w:style w:type="paragraph" w:styleId="style74">
    <w:name w:val="Subtitle"/>
    <w:basedOn w:val="style4097"/>
    <w:next w:val="style4097"/>
    <w:qFormat/>
    <w:uiPriority w:val="11"/>
    <w:pPr>
      <w:keepNext/>
      <w:keepLines/>
      <w:spacing w:after="320"/>
    </w:pPr>
    <w:rPr>
      <w:color w:val="666666"/>
      <w:sz w:val="30"/>
      <w:szCs w:val="30"/>
    </w:rPr>
  </w:style>
  <w:style w:type="table" w:customStyle="1" w:styleId="style4099">
    <w:name w:val="1"/>
    <w:basedOn w:val="style4098"/>
    <w:next w:val="style4099"/>
    <w:pPr/>
    <w:rPr/>
    <w:tblPr>
      <w:tblStyleRowBandSize w:val="1"/>
      <w:tblStyleColBandSize w:val="1"/>
      <w:tblCellMar>
        <w:top w:w="100" w:type="dxa"/>
        <w:left w:w="100" w:type="dxa"/>
        <w:bottom w:w="100" w:type="dxa"/>
        <w:right w:w="100" w:type="dxa"/>
      </w:tblCellMar>
    </w:tblPr>
    <w:tcPr>
      <w:tcBorders/>
    </w:tc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100"/>
    <w:uiPriority w:val="99"/>
    <w:pPr>
      <w:spacing w:lineRule="auto" w:line="240"/>
    </w:pPr>
    <w:rPr>
      <w:sz w:val="20"/>
      <w:szCs w:val="20"/>
    </w:rPr>
  </w:style>
  <w:style w:type="character" w:customStyle="1" w:styleId="style4100">
    <w:name w:val="Comment Text Char"/>
    <w:basedOn w:val="style65"/>
    <w:next w:val="style4100"/>
    <w:link w:val="style30"/>
    <w:uiPriority w:val="99"/>
    <w:rPr>
      <w:sz w:val="20"/>
      <w:szCs w:val="20"/>
    </w:rPr>
  </w:style>
  <w:style w:type="paragraph" w:styleId="style106">
    <w:name w:val="annotation subject"/>
    <w:basedOn w:val="style30"/>
    <w:next w:val="style30"/>
    <w:link w:val="style4101"/>
    <w:uiPriority w:val="99"/>
    <w:pPr/>
    <w:rPr>
      <w:b/>
      <w:bCs/>
    </w:rPr>
  </w:style>
  <w:style w:type="character" w:customStyle="1" w:styleId="style4101">
    <w:name w:val="Comment Subject Char"/>
    <w:basedOn w:val="style4100"/>
    <w:next w:val="style4101"/>
    <w:link w:val="style106"/>
    <w:uiPriority w:val="99"/>
    <w:rPr>
      <w:b/>
      <w:bCs/>
      <w:sz w:val="20"/>
      <w:szCs w:val="20"/>
    </w:rPr>
  </w:style>
  <w:style w:type="paragraph" w:styleId="style179">
    <w:name w:val="List Paragraph"/>
    <w:basedOn w:val="style0"/>
    <w:next w:val="style179"/>
    <w:qFormat/>
    <w:uiPriority w:val="34"/>
    <w:pPr>
      <w:ind w:left="720"/>
      <w:contextualSpacing/>
    </w:pPr>
    <w:rPr/>
  </w:style>
  <w:style w:type="paragraph" w:styleId="style153">
    <w:name w:val="Balloon Text"/>
    <w:basedOn w:val="style0"/>
    <w:next w:val="style153"/>
    <w:link w:val="style4102"/>
    <w:uiPriority w:val="99"/>
    <w:pPr>
      <w:spacing w:lineRule="auto" w:line="240"/>
    </w:pPr>
    <w:rPr>
      <w:rFonts w:ascii="Tahoma" w:cs="Tahoma" w:hAnsi="Tahoma"/>
      <w:sz w:val="16"/>
      <w:szCs w:val="16"/>
    </w:rPr>
  </w:style>
  <w:style w:type="character" w:customStyle="1" w:styleId="style4102">
    <w:name w:val="Balloon Text Char"/>
    <w:basedOn w:val="style65"/>
    <w:next w:val="style4102"/>
    <w:link w:val="style153"/>
    <w:uiPriority w:val="99"/>
    <w:rPr>
      <w:rFonts w:ascii="Tahoma" w:cs="Tahoma" w:hAnsi="Tahoma"/>
      <w:sz w:val="16"/>
      <w:szCs w:val="16"/>
    </w:rPr>
  </w:style>
  <w:style w:type="paragraph" w:styleId="style31">
    <w:name w:val="header"/>
    <w:basedOn w:val="style0"/>
    <w:next w:val="style31"/>
    <w:link w:val="style4103"/>
    <w:uiPriority w:val="99"/>
    <w:pPr>
      <w:tabs>
        <w:tab w:val="center" w:leader="none" w:pos="4513"/>
        <w:tab w:val="right" w:leader="none" w:pos="9026"/>
      </w:tabs>
      <w:spacing w:lineRule="auto" w:line="240"/>
    </w:pPr>
    <w:rPr/>
  </w:style>
  <w:style w:type="character" w:customStyle="1" w:styleId="style4103">
    <w:name w:val="Header Char_8e6c505b-c34d-45b8-a259-d8fb2f352252"/>
    <w:basedOn w:val="style65"/>
    <w:next w:val="style4103"/>
    <w:link w:val="style31"/>
    <w:uiPriority w:val="99"/>
    <w:rPr>
      <w:sz w:val="21"/>
    </w:rPr>
  </w:style>
  <w:style w:type="paragraph" w:styleId="style32">
    <w:name w:val="footer"/>
    <w:basedOn w:val="style0"/>
    <w:next w:val="style32"/>
    <w:link w:val="style4104"/>
    <w:uiPriority w:val="99"/>
    <w:pPr>
      <w:tabs>
        <w:tab w:val="center" w:leader="none" w:pos="4513"/>
        <w:tab w:val="right" w:leader="none" w:pos="9026"/>
      </w:tabs>
      <w:spacing w:lineRule="auto" w:line="240"/>
    </w:pPr>
    <w:rPr/>
  </w:style>
  <w:style w:type="character" w:customStyle="1" w:styleId="style4104">
    <w:name w:val="Footer Char_e50fd67d-e1ed-41de-999d-0e30b77e2de7"/>
    <w:basedOn w:val="style65"/>
    <w:next w:val="style4104"/>
    <w:link w:val="style32"/>
    <w:uiPriority w:val="99"/>
    <w:rPr>
      <w:sz w:val="21"/>
    </w:rPr>
  </w:style>
  <w:style w:type="table" w:styleId="style154">
    <w:name w:val="Table Grid"/>
    <w:basedOn w:val="style105"/>
    <w:next w:val="style154"/>
    <w:uiPriority w:val="59"/>
    <w:pPr>
      <w:spacing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85">
    <w:name w:val="Hyperlink"/>
    <w:basedOn w:val="style65"/>
    <w:next w:val="style85"/>
    <w:uiPriority w:val="99"/>
    <w:rPr>
      <w:color w:val="0000ff"/>
      <w:u w:val="single"/>
    </w:rPr>
  </w:style>
  <w:style w:type="character" w:customStyle="1" w:styleId="style4105">
    <w:name w:val="Unresolved Mention1"/>
    <w:basedOn w:val="style65"/>
    <w:next w:val="style4105"/>
    <w:uiPriority w:val="99"/>
    <w:rPr>
      <w:color w:val="605e5c"/>
      <w:shd w:val="clear" w:color="auto" w:fill="e1dfdd"/>
    </w:rPr>
  </w:style>
  <w:style w:type="paragraph" w:styleId="style94">
    <w:name w:val="Normal (Web)"/>
    <w:basedOn w:val="style0"/>
    <w:next w:val="style94"/>
    <w:uiPriority w:val="99"/>
    <w:pPr>
      <w:spacing w:before="100" w:beforeAutospacing="true" w:after="100" w:afterAutospacing="true" w:lineRule="auto" w:line="240"/>
      <w:jc w:val="left"/>
    </w:pPr>
    <w:rPr>
      <w:rFonts w:ascii="Times New Roman" w:cs="Times New Roman" w:eastAsia="Times New Roman" w:hAnsi="Times New Roman"/>
      <w:sz w:val="24"/>
      <w:szCs w:val="24"/>
    </w:rPr>
  </w:style>
</w:styles>
</file>

<file path=word/_rels/document.xml.rels><?xml version="1.0" encoding="UTF-8"?>
<Relationships xmlns="http://schemas.openxmlformats.org/package/2006/relationships"><Relationship Id="rId20" Type="http://schemas.openxmlformats.org/officeDocument/2006/relationships/customXml" Target="../customXml/item12.xml"/><Relationship Id="rId22" Type="http://schemas.openxmlformats.org/officeDocument/2006/relationships/customXml" Target="../customXml/item14.xml"/><Relationship Id="rId21" Type="http://schemas.openxmlformats.org/officeDocument/2006/relationships/customXml" Target="../customXml/item13.xml"/><Relationship Id="rId24" Type="http://schemas.openxmlformats.org/officeDocument/2006/relationships/customXml" Target="../customXml/item16.xml"/><Relationship Id="rId23" Type="http://schemas.openxmlformats.org/officeDocument/2006/relationships/customXml" Target="../customXml/item15.xml"/><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2.xml"/><Relationship Id="rId9" Type="http://schemas.openxmlformats.org/officeDocument/2006/relationships/customXml" Target="../customXml/item1.xml"/><Relationship Id="rId26" Type="http://schemas.openxmlformats.org/officeDocument/2006/relationships/customXml" Target="../customXml/item18.xml"/><Relationship Id="rId25" Type="http://schemas.openxmlformats.org/officeDocument/2006/relationships/customXml" Target="../customXml/item17.xml"/><Relationship Id="rId28" Type="http://schemas.openxmlformats.org/officeDocument/2006/relationships/customXml" Target="../customXml/item20.xml"/><Relationship Id="rId27" Type="http://schemas.openxmlformats.org/officeDocument/2006/relationships/customXml" Target="../customXml/item19.xml"/><Relationship Id="rId5" Type="http://schemas.openxmlformats.org/officeDocument/2006/relationships/styles" Target="styles.xml"/><Relationship Id="rId6" Type="http://schemas.openxmlformats.org/officeDocument/2006/relationships/fontTable" Target="fontTable.xml"/><Relationship Id="rId29" Type="http://schemas.openxmlformats.org/officeDocument/2006/relationships/customXml" Target="../customXml/item21.xml"/><Relationship Id="rId7" Type="http://schemas.openxmlformats.org/officeDocument/2006/relationships/settings" Target="settings.xml"/><Relationship Id="rId8" Type="http://schemas.openxmlformats.org/officeDocument/2006/relationships/theme" Target="theme/theme1.xml"/><Relationship Id="rId11" Type="http://schemas.openxmlformats.org/officeDocument/2006/relationships/customXml" Target="../customXml/item3.xml"/><Relationship Id="rId10" Type="http://schemas.openxmlformats.org/officeDocument/2006/relationships/customXml" Target="../customXml/item2.xml"/><Relationship Id="rId13" Type="http://schemas.openxmlformats.org/officeDocument/2006/relationships/customXml" Target="../customXml/item5.xml"/><Relationship Id="rId12" Type="http://schemas.openxmlformats.org/officeDocument/2006/relationships/customXml" Target="../customXml/item4.xml"/><Relationship Id="rId15" Type="http://schemas.openxmlformats.org/officeDocument/2006/relationships/customXml" Target="../customXml/item7.xml"/><Relationship Id="rId14" Type="http://schemas.openxmlformats.org/officeDocument/2006/relationships/customXml" Target="../customXml/item6.xml"/><Relationship Id="rId17" Type="http://schemas.openxmlformats.org/officeDocument/2006/relationships/customXml" Target="../customXml/item9.xml"/><Relationship Id="rId16" Type="http://schemas.openxmlformats.org/officeDocument/2006/relationships/customXml" Target="../customXml/item8.xml"/><Relationship Id="rId19" Type="http://schemas.openxmlformats.org/officeDocument/2006/relationships/customXml" Target="../customXml/item11.xml"/><Relationship Id="rId18" Type="http://schemas.openxmlformats.org/officeDocument/2006/relationships/customXml" Target="../customXml/item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_rels/item3.xml.rels><?xml version="1.0" encoding="UTF-8"?>
<Relationships xmlns="http://schemas.openxmlformats.org/package/2006/relationships"><Relationship Id="rId1" Type="http://schemas.openxmlformats.org/officeDocument/2006/relationships/customXmlProps" Target="itemProps3.xml"/></Relationships>
</file>

<file path=customXml/_rels/item4.xml.rels><?xml version="1.0" encoding="UTF-8"?>
<Relationships xmlns="http://schemas.openxmlformats.org/package/2006/relationships"><Relationship Id="rId1" Type="http://schemas.openxmlformats.org/officeDocument/2006/relationships/customXmlProps" Target="itemProps4.xml"/></Relationships>
</file>

<file path=customXml/_rels/item5.xml.rels><?xml version="1.0" encoding="UTF-8"?>
<Relationships xmlns="http://schemas.openxmlformats.org/package/2006/relationships"><Relationship Id="rId1" Type="http://schemas.openxmlformats.org/officeDocument/2006/relationships/customXmlProps" Target="itemProps5.xml"/></Relationships>
</file>

<file path=customXml/_rels/item6.xml.rels><?xml version="1.0" encoding="UTF-8"?>
<Relationships xmlns="http://schemas.openxmlformats.org/package/2006/relationships"><Relationship Id="rId1" Type="http://schemas.openxmlformats.org/officeDocument/2006/relationships/customXmlProps" Target="itemProps6.xml"/></Relationships>
</file>

<file path=customXml/_rels/item7.xml.rels><?xml version="1.0" encoding="UTF-8"?>
<Relationships xmlns="http://schemas.openxmlformats.org/package/2006/relationships"><Relationship Id="rId1" Type="http://schemas.openxmlformats.org/officeDocument/2006/relationships/customXmlProps" Target="itemProps7.xml"/></Relationships>
</file>

<file path=customXml/_rels/item8.xml.rels><?xml version="1.0" encoding="UTF-8"?>
<Relationships xmlns="http://schemas.openxmlformats.org/package/2006/relationships"><Relationship Id="rId1" Type="http://schemas.openxmlformats.org/officeDocument/2006/relationships/customXmlProps" Target="itemProps8.xml"/></Relationships>
</file>

<file path=customXml/_rels/item9.xml.rels><?xml version="1.0" encoding="UTF-8"?>
<Relationships xmlns="http://schemas.openxmlformats.org/package/2006/relationships"><Relationship Id="rId1" Type="http://schemas.openxmlformats.org/officeDocument/2006/relationships/customXmlProps" Target="itemProps9.xml"/></Relationships>
</file>

<file path=customXml/_rels/item10.xml.rels><?xml version="1.0" encoding="UTF-8"?>
<Relationships xmlns="http://schemas.openxmlformats.org/package/2006/relationships"><Relationship Id="rId1" Type="http://schemas.openxmlformats.org/officeDocument/2006/relationships/customXmlProps" Target="itemProps10.xml"/></Relationships>
</file>

<file path=customXml/_rels/item11.xml.rels><?xml version="1.0" encoding="UTF-8"?>
<Relationships xmlns="http://schemas.openxmlformats.org/package/2006/relationships"><Relationship Id="rId1" Type="http://schemas.openxmlformats.org/officeDocument/2006/relationships/customXmlProps" Target="itemProps11.xml"/></Relationships>
</file>

<file path=customXml/_rels/item12.xml.rels><?xml version="1.0" encoding="UTF-8"?>
<Relationships xmlns="http://schemas.openxmlformats.org/package/2006/relationships"><Relationship Id="rId1" Type="http://schemas.openxmlformats.org/officeDocument/2006/relationships/customXmlProps" Target="itemProps12.xml"/></Relationships>
</file>

<file path=customXml/_rels/item13.xml.rels><?xml version="1.0" encoding="UTF-8"?>
<Relationships xmlns="http://schemas.openxmlformats.org/package/2006/relationships"><Relationship Id="rId1" Type="http://schemas.openxmlformats.org/officeDocument/2006/relationships/customXmlProps" Target="itemProps13.xml"/></Relationships>
</file>

<file path=customXml/_rels/item14.xml.rels><?xml version="1.0" encoding="UTF-8"?>
<Relationships xmlns="http://schemas.openxmlformats.org/package/2006/relationships"><Relationship Id="rId1" Type="http://schemas.openxmlformats.org/officeDocument/2006/relationships/customXmlProps" Target="itemProps14.xml"/></Relationships>
</file>

<file path=customXml/_rels/item15.xml.rels><?xml version="1.0" encoding="UTF-8"?>
<Relationships xmlns="http://schemas.openxmlformats.org/package/2006/relationships"><Relationship Id="rId1" Type="http://schemas.openxmlformats.org/officeDocument/2006/relationships/customXmlProps" Target="itemProps15.xml"/></Relationships>
</file>

<file path=customXml/_rels/item16.xml.rels><?xml version="1.0" encoding="UTF-8"?>
<Relationships xmlns="http://schemas.openxmlformats.org/package/2006/relationships"><Relationship Id="rId1" Type="http://schemas.openxmlformats.org/officeDocument/2006/relationships/customXmlProps" Target="itemProps16.xml"/></Relationships>
</file>

<file path=customXml/_rels/item17.xml.rels><?xml version="1.0" encoding="UTF-8"?>
<Relationships xmlns="http://schemas.openxmlformats.org/package/2006/relationships"><Relationship Id="rId1" Type="http://schemas.openxmlformats.org/officeDocument/2006/relationships/customXmlProps" Target="itemProps17.xml"/></Relationships>
</file>

<file path=customXml/_rels/item18.xml.rels><?xml version="1.0" encoding="UTF-8"?>
<Relationships xmlns="http://schemas.openxmlformats.org/package/2006/relationships"><Relationship Id="rId1" Type="http://schemas.openxmlformats.org/officeDocument/2006/relationships/customXmlProps" Target="itemProps18.xml"/></Relationships>
</file>

<file path=customXml/_rels/item19.xml.rels><?xml version="1.0" encoding="UTF-8"?>
<Relationships xmlns="http://schemas.openxmlformats.org/package/2006/relationships"><Relationship Id="rId1" Type="http://schemas.openxmlformats.org/officeDocument/2006/relationships/customXmlProps" Target="itemProps19.xml"/></Relationships>
</file>

<file path=customXml/_rels/item20.xml.rels><?xml version="1.0" encoding="UTF-8"?>
<Relationships xmlns="http://schemas.openxmlformats.org/package/2006/relationships"><Relationship Id="rId1" Type="http://schemas.openxmlformats.org/officeDocument/2006/relationships/customXmlProps" Target="itemProps20.xml"/></Relationships>
</file>

<file path=customXml/_rels/item21.xml.rels><?xml version="1.0" encoding="UTF-8"?>
<Relationships xmlns="http://schemas.openxmlformats.org/package/2006/relationships"><Relationship Id="rId1" Type="http://schemas.openxmlformats.org/officeDocument/2006/relationships/customXmlProps" Target="itemProps21.xml"/></Relationships>
</file>

<file path=customXml/item1.xml>
</file>

<file path=customXml/item2.xml>
</file>

<file path=customXml/item3.xml><?xml version="1.0" encoding="utf-8"?>
<mcd:customData xmlns="http://www.wps.cn/android/officeDocument/2013/mofficeCustomData" xmlns:mcd="http://www.wps.cn/android/officeDocument/2013/mofficeCustomData" version="2">
  <mcd:comments/>
</mcd:customData>
</file>

<file path=customXml/item4.xml>
</file>

<file path=customXml/item5.xml>
</file>

<file path=customXml/item6.xml>
</file>

<file path=customXml/item7.xml>
</file>

<file path=customXml/item8.xml>
</file>

<file path=customXml/item9.xml>
</file>

<file path=customXml/item10.xml>
</file>

<file path=customXml/item11.xml>
</file>

<file path=customXml/item12.xml>
</file>

<file path=customXml/item13.xml>
</file>

<file path=customXml/item14.xml>
</file>

<file path=customXml/item15.xml>
</file>

<file path=customXml/item16.xml>
</file>

<file path=customXml/item17.xml><?xml version="1.0" encoding="utf-8"?>
<mcd:customData xmlns="http://www.wps.cn/android/officeDocument/2013/mofficeCustomData" xmlns:mcd="http://www.wps.cn/android/officeDocument/2013/mofficeCustomData" version="2">
  <mcd:comments/>
</mcd:customData>
</file>

<file path=customXml/item18.xml>
</file>

<file path=customXml/item19.xml>
</file>

<file path=customXml/item20.xml>
</file>

<file path=customXml/item21.xml>
</file>

<file path=customXml/itemProps1.xml><?xml version="1.0" encoding="utf-8"?>
<ds:datastoreItem xmlns:ds="http://schemas.openxmlformats.org/officeDocument/2006/customXml" ds:itemID="{BBBA03FE-EDE1-443C-8278-46DC3C97BF80}"/>
</file>

<file path=customXml/itemProps2.xml><?xml version="1.0" encoding="utf-8"?>
<ds:datastoreItem xmlns:ds="http://schemas.openxmlformats.org/officeDocument/2006/customXml" ds:itemID="{A3DD90C0-9EBA-4F83-AE1A-80D891087EF2}"/>
</file>

<file path=customXml/itemProps3.xml><?xml version="1.0" encoding="utf-8"?>
<ds:datastoreItem xmlns:ds="http://schemas.openxmlformats.org/officeDocument/2006/customXml" ds:itemID="{F20177C1-82C3-4DC8-B102-60CC6B6648A3}">
  <ds:schemaRefs>
    <ds:schemaRef ds:uri="http://www.wps.cn/android/officeDocument/2013/mofficeCustomData"/>
  </ds:schemaRefs>
</ds:datastoreItem>
</file>

<file path=customXml/itemProps4.xml><?xml version="1.0" encoding="utf-8"?>
<ds:datastoreItem xmlns:ds="http://schemas.openxmlformats.org/officeDocument/2006/customXml" ds:itemID="{0ACD5802-2343-40F9-B0CE-7D03F524955C}"/>
</file>

<file path=customXml/itemProps5.xml><?xml version="1.0" encoding="utf-8"?>
<ds:datastoreItem xmlns:ds="http://schemas.openxmlformats.org/officeDocument/2006/customXml" ds:itemID="{F1F36EFE-9EB0-484C-909F-60DDCC287352}"/>
</file>

<file path=customXml/itemProps6.xml><?xml version="1.0" encoding="utf-8"?>
<ds:datastoreItem xmlns:ds="http://schemas.openxmlformats.org/officeDocument/2006/customXml" ds:itemID="{F2457D7C-BC36-4B5F-953C-8F07DE04CFB9}"/>
</file>

<file path=customXml/itemProps7.xml><?xml version="1.0" encoding="utf-8"?>
<ds:datastoreItem xmlns:ds="http://schemas.openxmlformats.org/officeDocument/2006/customXml" ds:itemID="{4B29C3E0-55CB-4F2A-A079-D6564C2B5DA0}"/>
</file>

<file path=customXml/itemProps8.xml><?xml version="1.0" encoding="utf-8"?>
<ds:datastoreItem xmlns:ds="http://schemas.openxmlformats.org/officeDocument/2006/customXml" ds:itemID="{F55AA31E-551C-4659-8404-561B440AB95C}"/>
</file>

<file path=customXml/itemProps9.xml><?xml version="1.0" encoding="utf-8"?>
<ds:datastoreItem xmlns:ds="http://schemas.openxmlformats.org/officeDocument/2006/customXml" ds:itemID="{209E9C83-50DC-4C87-871E-556CA6CC7C27}"/>
</file>

<file path=customXml/itemProps10.xml><?xml version="1.0" encoding="utf-8"?>
<ds:datastoreItem xmlns:ds="http://schemas.openxmlformats.org/officeDocument/2006/customXml" ds:itemID="{08786C61-B55E-4B5B-A3B1-75AC8D571E10}"/>
</file>

<file path=customXml/itemProps11.xml><?xml version="1.0" encoding="utf-8"?>
<ds:datastoreItem xmlns:ds="http://schemas.openxmlformats.org/officeDocument/2006/customXml" ds:itemID="{8BC4D5BD-52D0-4A34-B566-06427F136E45}"/>
</file>

<file path=customXml/itemProps12.xml><?xml version="1.0" encoding="utf-8"?>
<ds:datastoreItem xmlns:ds="http://schemas.openxmlformats.org/officeDocument/2006/customXml" ds:itemID="{849627F1-4CF4-4297-A130-6BECBF30C805}"/>
</file>

<file path=customXml/itemProps13.xml><?xml version="1.0" encoding="utf-8"?>
<ds:datastoreItem xmlns:ds="http://schemas.openxmlformats.org/officeDocument/2006/customXml" ds:itemID="{C7FC206E-87A5-4886-8886-667674692A0E}"/>
</file>

<file path=customXml/itemProps14.xml><?xml version="1.0" encoding="utf-8"?>
<ds:datastoreItem xmlns:ds="http://schemas.openxmlformats.org/officeDocument/2006/customXml" ds:itemID="{0C653952-5A43-41CD-8EDD-BDAEA865A444}"/>
</file>

<file path=customXml/itemProps15.xml><?xml version="1.0" encoding="utf-8"?>
<ds:datastoreItem xmlns:ds="http://schemas.openxmlformats.org/officeDocument/2006/customXml" ds:itemID="{2CEE3247-F7BA-47AB-AC2E-B81B8B20FEA4}"/>
</file>

<file path=customXml/itemProps16.xml><?xml version="1.0" encoding="utf-8"?>
<ds:datastoreItem xmlns:ds="http://schemas.openxmlformats.org/officeDocument/2006/customXml" ds:itemID="{63FC7B13-EB58-4AA5-8727-5601A1E2DC3F}"/>
</file>

<file path=customXml/itemProps17.xml><?xml version="1.0" encoding="utf-8"?>
<ds:datastoreItem xmlns:ds="http://schemas.openxmlformats.org/officeDocument/2006/customXml" ds:itemID="{2065E0AB-E199-42C1-AA79-528396484CBA}">
  <ds:schemaRefs>
    <ds:schemaRef ds:uri="http://www.wps.cn/android/officeDocument/2013/mofficeCustomData"/>
  </ds:schemaRefs>
</ds:datastoreItem>
</file>

<file path=customXml/itemProps18.xml><?xml version="1.0" encoding="utf-8"?>
<ds:datastoreItem xmlns:ds="http://schemas.openxmlformats.org/officeDocument/2006/customXml" ds:itemID="{82F4E51B-E098-4F50-8A9C-1EF3BD33AE65}"/>
</file>

<file path=customXml/itemProps19.xml><?xml version="1.0" encoding="utf-8"?>
<ds:datastoreItem xmlns:ds="http://schemas.openxmlformats.org/officeDocument/2006/customXml" ds:itemID="{2B0633A6-2EEF-4EBD-9052-8ECE345BD2DD}"/>
</file>

<file path=customXml/itemProps20.xml><?xml version="1.0" encoding="utf-8"?>
<ds:datastoreItem xmlns:ds="http://schemas.openxmlformats.org/officeDocument/2006/customXml" ds:itemID="{68C03248-815A-4DC9-BC2B-C5659AAF3682}"/>
</file>

<file path=customXml/itemProps21.xml><?xml version="1.0" encoding="utf-8"?>
<ds:datastoreItem xmlns:ds="http://schemas.openxmlformats.org/officeDocument/2006/customXml" ds:itemID="{F462CE7D-1A18-4290-8087-943401423082}"/>
</file>

<file path=docProps/app.xml><?xml version="1.0" encoding="utf-8"?>
<Properties xmlns="http://schemas.openxmlformats.org/officeDocument/2006/extended-properties" xmlns:vt="http://schemas.openxmlformats.org/officeDocument/2006/docPropsVTypes">
  <Template>Normal</Template>
  <TotalTime>13</TotalTime>
  <Words>5870</Words>
  <Pages>21</Pages>
  <Characters>37844</Characters>
  <Application>WPS Office</Application>
  <DocSecurity>0</DocSecurity>
  <Paragraphs>649</Paragraphs>
  <ScaleCrop>false</ScaleCrop>
  <LinksUpToDate>false</LinksUpToDate>
  <CharactersWithSpaces>43378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2025-01-23T10:43:56Z</dcterms:created>
  <dc:creator>WPS Office</dc:creator>
  <lastModifiedBy>2312DRAABG</lastModifiedBy>
  <lastPrinted>2024-12-23T01:23:00Z</lastPrinted>
  <dcterms:modified xsi:type="dcterms:W3CDTF">2025-01-29T11:46:19Z</dcterms:modified>
  <revision>19</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33c0546f3795416783938c74146a0c42</vt:lpwstr>
  </property>
</Properties>
</file>